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ED" w:rsidRPr="009A3C0E" w:rsidRDefault="009A3C0E" w:rsidP="009F6EED">
      <w:pPr>
        <w:spacing w:after="0"/>
        <w:jc w:val="center"/>
        <w:rPr>
          <w:rFonts w:ascii="Times New Roman" w:hAnsi="Times New Roman"/>
          <w:b/>
          <w:sz w:val="20"/>
          <w:szCs w:val="20"/>
        </w:rPr>
      </w:pPr>
      <w:r w:rsidRPr="009A3C0E">
        <w:rPr>
          <w:rFonts w:ascii="Times New Roman" w:hAnsi="Times New Roman"/>
          <w:b/>
          <w:sz w:val="20"/>
          <w:szCs w:val="20"/>
        </w:rPr>
        <w:t xml:space="preserve">                                                                             </w:t>
      </w:r>
      <w:r w:rsidR="009F6EED" w:rsidRPr="009A3C0E">
        <w:rPr>
          <w:rFonts w:ascii="Times New Roman" w:hAnsi="Times New Roman"/>
          <w:b/>
          <w:sz w:val="20"/>
          <w:szCs w:val="20"/>
        </w:rPr>
        <w:t xml:space="preserve">УТВЕРЖДЕНО </w:t>
      </w:r>
    </w:p>
    <w:p w:rsidR="009F6EED" w:rsidRPr="009A3C0E" w:rsidRDefault="009F6EED" w:rsidP="009F6EED">
      <w:pPr>
        <w:spacing w:after="0"/>
        <w:jc w:val="center"/>
        <w:rPr>
          <w:rFonts w:ascii="Times New Roman" w:hAnsi="Times New Roman"/>
          <w:sz w:val="20"/>
          <w:szCs w:val="20"/>
        </w:rPr>
      </w:pPr>
      <w:r w:rsidRPr="009A3C0E">
        <w:rPr>
          <w:rFonts w:ascii="Times New Roman" w:hAnsi="Times New Roman"/>
          <w:sz w:val="20"/>
          <w:szCs w:val="20"/>
        </w:rPr>
        <w:t xml:space="preserve">                    </w:t>
      </w:r>
      <w:r w:rsidR="009A3C0E" w:rsidRPr="009A3C0E">
        <w:rPr>
          <w:rFonts w:ascii="Times New Roman" w:hAnsi="Times New Roman"/>
          <w:sz w:val="20"/>
          <w:szCs w:val="20"/>
        </w:rPr>
        <w:t xml:space="preserve">                       </w:t>
      </w:r>
      <w:r w:rsidR="009A3C0E">
        <w:rPr>
          <w:rFonts w:ascii="Times New Roman" w:hAnsi="Times New Roman"/>
          <w:sz w:val="20"/>
          <w:szCs w:val="20"/>
        </w:rPr>
        <w:t xml:space="preserve">                             </w:t>
      </w:r>
      <w:r w:rsidR="009A3C0E" w:rsidRPr="009A3C0E">
        <w:rPr>
          <w:rFonts w:ascii="Times New Roman" w:hAnsi="Times New Roman"/>
          <w:sz w:val="20"/>
          <w:szCs w:val="20"/>
        </w:rPr>
        <w:t xml:space="preserve"> </w:t>
      </w:r>
      <w:r w:rsidRPr="009A3C0E">
        <w:rPr>
          <w:rFonts w:ascii="Times New Roman" w:hAnsi="Times New Roman"/>
          <w:sz w:val="20"/>
          <w:szCs w:val="20"/>
        </w:rPr>
        <w:t>Генеральным Директором   Союза Специалистов Оценщиков</w:t>
      </w:r>
    </w:p>
    <w:p w:rsidR="009A3C0E" w:rsidRDefault="009F6EED" w:rsidP="009F6EED">
      <w:pPr>
        <w:spacing w:after="0"/>
        <w:rPr>
          <w:rFonts w:ascii="Times New Roman" w:hAnsi="Times New Roman"/>
          <w:sz w:val="20"/>
          <w:szCs w:val="20"/>
        </w:rPr>
      </w:pPr>
      <w:r w:rsidRPr="009A3C0E">
        <w:rPr>
          <w:rFonts w:ascii="Times New Roman" w:hAnsi="Times New Roman"/>
          <w:sz w:val="20"/>
          <w:szCs w:val="20"/>
        </w:rPr>
        <w:t xml:space="preserve">                                                                                          «Федерация Специалистов Оценщиков»</w:t>
      </w:r>
    </w:p>
    <w:p w:rsidR="009F6EED" w:rsidRPr="009A3C0E" w:rsidRDefault="009A3C0E" w:rsidP="009F6EED">
      <w:pPr>
        <w:spacing w:after="0"/>
        <w:rPr>
          <w:rFonts w:ascii="Times New Roman" w:hAnsi="Times New Roman"/>
          <w:sz w:val="20"/>
          <w:szCs w:val="20"/>
        </w:rPr>
      </w:pPr>
      <w:r>
        <w:rPr>
          <w:rFonts w:ascii="Times New Roman" w:hAnsi="Times New Roman"/>
          <w:sz w:val="20"/>
          <w:szCs w:val="20"/>
        </w:rPr>
        <w:t xml:space="preserve">                                                                                                                                 </w:t>
      </w:r>
      <w:r w:rsidR="009F6EED" w:rsidRPr="009A3C0E">
        <w:rPr>
          <w:rFonts w:ascii="Times New Roman" w:hAnsi="Times New Roman"/>
          <w:sz w:val="20"/>
          <w:szCs w:val="20"/>
        </w:rPr>
        <w:t xml:space="preserve"> И.В. Клименко</w:t>
      </w:r>
    </w:p>
    <w:p w:rsidR="009F6EED" w:rsidRPr="009A3C0E" w:rsidRDefault="009F6EED" w:rsidP="009F6EED">
      <w:pPr>
        <w:spacing w:after="0"/>
        <w:rPr>
          <w:rFonts w:ascii="Times New Roman" w:hAnsi="Times New Roman"/>
          <w:sz w:val="20"/>
          <w:szCs w:val="20"/>
        </w:rPr>
      </w:pPr>
      <w:r w:rsidRPr="009A3C0E">
        <w:rPr>
          <w:rFonts w:ascii="Times New Roman" w:hAnsi="Times New Roman"/>
          <w:sz w:val="20"/>
          <w:szCs w:val="20"/>
        </w:rPr>
        <w:t xml:space="preserve">                                                                     </w:t>
      </w:r>
      <w:r w:rsidR="009A3C0E">
        <w:rPr>
          <w:rFonts w:ascii="Times New Roman" w:hAnsi="Times New Roman"/>
          <w:sz w:val="20"/>
          <w:szCs w:val="20"/>
        </w:rPr>
        <w:t xml:space="preserve">                      Приказ №</w:t>
      </w:r>
      <w:proofErr w:type="gramStart"/>
      <w:r w:rsidR="009A3C0E">
        <w:rPr>
          <w:rFonts w:ascii="Times New Roman" w:hAnsi="Times New Roman"/>
          <w:sz w:val="20"/>
          <w:szCs w:val="20"/>
        </w:rPr>
        <w:t>5</w:t>
      </w:r>
      <w:r w:rsidRPr="009A3C0E">
        <w:rPr>
          <w:rFonts w:ascii="Times New Roman" w:hAnsi="Times New Roman"/>
          <w:sz w:val="20"/>
          <w:szCs w:val="20"/>
        </w:rPr>
        <w:t xml:space="preserve">  от</w:t>
      </w:r>
      <w:proofErr w:type="gramEnd"/>
      <w:r w:rsidRPr="009A3C0E">
        <w:rPr>
          <w:rFonts w:ascii="Times New Roman" w:hAnsi="Times New Roman"/>
          <w:sz w:val="20"/>
          <w:szCs w:val="20"/>
        </w:rPr>
        <w:t xml:space="preserve">   20  февраля  2017 года.</w:t>
      </w:r>
    </w:p>
    <w:p w:rsidR="009F6EED" w:rsidRPr="00CA51A6" w:rsidRDefault="009F6EED" w:rsidP="009F6EED">
      <w:pPr>
        <w:tabs>
          <w:tab w:val="left" w:pos="-993"/>
          <w:tab w:val="left" w:pos="426"/>
        </w:tabs>
        <w:spacing w:after="0" w:line="240" w:lineRule="auto"/>
        <w:jc w:val="right"/>
        <w:rPr>
          <w:rFonts w:ascii="Times New Roman" w:hAnsi="Times New Roman"/>
          <w:b/>
          <w:bCs/>
          <w:sz w:val="24"/>
          <w:szCs w:val="24"/>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bookmarkStart w:id="0" w:name="_GoBack"/>
      <w:bookmarkEnd w:id="0"/>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both"/>
        <w:rPr>
          <w:b/>
          <w:bCs/>
          <w:lang w:bidi="he-IL"/>
        </w:rPr>
      </w:pPr>
    </w:p>
    <w:p w:rsidR="009F6EED" w:rsidRPr="00CA51A6" w:rsidRDefault="009F6EED" w:rsidP="009F6EED">
      <w:pPr>
        <w:pStyle w:val="a3"/>
        <w:tabs>
          <w:tab w:val="left" w:pos="-993"/>
          <w:tab w:val="left" w:pos="426"/>
        </w:tabs>
        <w:jc w:val="center"/>
        <w:rPr>
          <w:b/>
          <w:bCs/>
          <w:lang w:bidi="he-IL"/>
        </w:rPr>
      </w:pPr>
      <w:r w:rsidRPr="00CA51A6">
        <w:rPr>
          <w:b/>
          <w:bCs/>
          <w:lang w:bidi="he-IL"/>
        </w:rPr>
        <w:t>ПОЛОЖЕНИЕ</w:t>
      </w:r>
    </w:p>
    <w:p w:rsidR="009F6EED" w:rsidRPr="00CA51A6" w:rsidRDefault="009F6EED" w:rsidP="009F6EED">
      <w:pPr>
        <w:pStyle w:val="a5"/>
        <w:tabs>
          <w:tab w:val="left" w:pos="-993"/>
          <w:tab w:val="left" w:pos="426"/>
        </w:tabs>
        <w:jc w:val="center"/>
        <w:rPr>
          <w:rFonts w:ascii="Times New Roman" w:hAnsi="Times New Roman"/>
          <w:b/>
          <w:sz w:val="24"/>
          <w:szCs w:val="24"/>
        </w:rPr>
      </w:pPr>
      <w:r w:rsidRPr="00CA51A6">
        <w:rPr>
          <w:rFonts w:ascii="Times New Roman" w:hAnsi="Times New Roman"/>
          <w:b/>
          <w:sz w:val="24"/>
          <w:szCs w:val="24"/>
        </w:rPr>
        <w:t>о порядке проведения конкурса по выбору</w:t>
      </w:r>
    </w:p>
    <w:p w:rsidR="009F6EED" w:rsidRPr="00CA51A6" w:rsidRDefault="009F6EED" w:rsidP="009F6EED">
      <w:pPr>
        <w:pStyle w:val="a5"/>
        <w:tabs>
          <w:tab w:val="left" w:pos="-993"/>
          <w:tab w:val="left" w:pos="426"/>
        </w:tabs>
        <w:jc w:val="center"/>
        <w:rPr>
          <w:rFonts w:ascii="Times New Roman" w:hAnsi="Times New Roman"/>
          <w:b/>
          <w:sz w:val="24"/>
          <w:szCs w:val="24"/>
          <w:lang w:bidi="he-IL"/>
        </w:rPr>
      </w:pPr>
      <w:r w:rsidRPr="00CA51A6">
        <w:rPr>
          <w:rFonts w:ascii="Times New Roman" w:hAnsi="Times New Roman"/>
          <w:b/>
          <w:sz w:val="24"/>
          <w:szCs w:val="24"/>
        </w:rPr>
        <w:t xml:space="preserve">специализированного депозитария </w:t>
      </w:r>
    </w:p>
    <w:p w:rsidR="009F6EED" w:rsidRPr="00CA51A6" w:rsidRDefault="009F6EED" w:rsidP="009F6EED">
      <w:pPr>
        <w:pStyle w:val="a3"/>
        <w:tabs>
          <w:tab w:val="left" w:pos="-993"/>
          <w:tab w:val="left" w:pos="426"/>
        </w:tabs>
        <w:jc w:val="center"/>
        <w:rPr>
          <w:b/>
          <w:bCs/>
          <w:color w:val="000000"/>
        </w:rPr>
      </w:pPr>
      <w:r w:rsidRPr="00CA51A6">
        <w:rPr>
          <w:b/>
          <w:bCs/>
          <w:color w:val="000000"/>
        </w:rPr>
        <w:t>Союза специалистов оценщиков</w:t>
      </w:r>
    </w:p>
    <w:p w:rsidR="009F6EED" w:rsidRPr="00CA51A6" w:rsidRDefault="009F6EED" w:rsidP="009F6EED">
      <w:pPr>
        <w:pStyle w:val="a3"/>
        <w:tabs>
          <w:tab w:val="left" w:pos="-993"/>
          <w:tab w:val="left" w:pos="426"/>
        </w:tabs>
        <w:jc w:val="center"/>
        <w:rPr>
          <w:b/>
          <w:lang w:bidi="he-IL"/>
        </w:rPr>
      </w:pPr>
      <w:r w:rsidRPr="00CA51A6">
        <w:rPr>
          <w:b/>
          <w:bCs/>
          <w:color w:val="000000"/>
        </w:rPr>
        <w:t xml:space="preserve"> «Федерация специалистов оценщиков»</w:t>
      </w:r>
    </w:p>
    <w:p w:rsidR="009F6EED" w:rsidRPr="00CA51A6" w:rsidRDefault="009F6EED" w:rsidP="009F6EED">
      <w:pPr>
        <w:pStyle w:val="a3"/>
        <w:tabs>
          <w:tab w:val="left" w:pos="-993"/>
          <w:tab w:val="left" w:pos="426"/>
        </w:tabs>
        <w:jc w:val="center"/>
        <w:rPr>
          <w:lang w:bidi="he-IL"/>
        </w:rPr>
      </w:pPr>
    </w:p>
    <w:p w:rsidR="009F6EED" w:rsidRPr="00CA51A6" w:rsidRDefault="009F6EED" w:rsidP="009F6EED">
      <w:pPr>
        <w:pStyle w:val="a5"/>
        <w:tabs>
          <w:tab w:val="left" w:pos="-993"/>
          <w:tab w:val="left" w:pos="426"/>
        </w:tabs>
        <w:jc w:val="center"/>
        <w:rPr>
          <w:rFonts w:ascii="Times New Roman" w:hAnsi="Times New Roman"/>
          <w:sz w:val="24"/>
          <w:szCs w:val="24"/>
        </w:rPr>
      </w:pPr>
    </w:p>
    <w:p w:rsidR="009F6EED" w:rsidRPr="00CA51A6" w:rsidRDefault="009F6EED" w:rsidP="009F6EED">
      <w:pPr>
        <w:pStyle w:val="a5"/>
        <w:tabs>
          <w:tab w:val="left" w:pos="-993"/>
          <w:tab w:val="left" w:pos="426"/>
        </w:tabs>
        <w:jc w:val="center"/>
        <w:rPr>
          <w:rFonts w:ascii="Times New Roman" w:hAnsi="Times New Roman"/>
          <w:sz w:val="24"/>
          <w:szCs w:val="24"/>
        </w:rPr>
      </w:pPr>
    </w:p>
    <w:p w:rsidR="009F6EED" w:rsidRPr="00CA51A6" w:rsidRDefault="009F6EED" w:rsidP="009F6EED">
      <w:pPr>
        <w:pStyle w:val="a5"/>
        <w:tabs>
          <w:tab w:val="left" w:pos="-993"/>
          <w:tab w:val="left" w:pos="426"/>
        </w:tabs>
        <w:jc w:val="center"/>
        <w:rPr>
          <w:rFonts w:ascii="Times New Roman" w:hAnsi="Times New Roman"/>
          <w:sz w:val="24"/>
          <w:szCs w:val="24"/>
        </w:rPr>
      </w:pPr>
    </w:p>
    <w:p w:rsidR="009F6EED" w:rsidRPr="00CA51A6" w:rsidRDefault="009F6EED" w:rsidP="009F6EED">
      <w:pPr>
        <w:pStyle w:val="a5"/>
        <w:tabs>
          <w:tab w:val="left" w:pos="-993"/>
          <w:tab w:val="left" w:pos="426"/>
        </w:tabs>
        <w:jc w:val="center"/>
        <w:rPr>
          <w:rFonts w:ascii="Times New Roman" w:hAnsi="Times New Roman"/>
          <w:sz w:val="24"/>
          <w:szCs w:val="24"/>
        </w:rPr>
      </w:pPr>
    </w:p>
    <w:p w:rsidR="009F6EED" w:rsidRPr="00CA51A6" w:rsidRDefault="009F6EED" w:rsidP="009F6EED">
      <w:pPr>
        <w:pStyle w:val="a5"/>
        <w:tabs>
          <w:tab w:val="left" w:pos="-993"/>
          <w:tab w:val="left" w:pos="426"/>
        </w:tabs>
        <w:jc w:val="center"/>
        <w:rPr>
          <w:rFonts w:ascii="Times New Roman" w:hAnsi="Times New Roman"/>
          <w:sz w:val="24"/>
          <w:szCs w:val="24"/>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tabs>
          <w:tab w:val="left" w:pos="-993"/>
          <w:tab w:val="left" w:pos="426"/>
        </w:tabs>
        <w:jc w:val="center"/>
        <w:rPr>
          <w:lang w:bidi="he-IL"/>
        </w:rPr>
      </w:pPr>
      <w:r w:rsidRPr="00CA51A6">
        <w:rPr>
          <w:lang w:bidi="he-IL"/>
        </w:rPr>
        <w:t>Москва, 2017</w:t>
      </w:r>
    </w:p>
    <w:p w:rsidR="009F6EED" w:rsidRPr="00CA51A6" w:rsidRDefault="009F6EED" w:rsidP="009F6EED">
      <w:pPr>
        <w:pStyle w:val="a3"/>
        <w:numPr>
          <w:ilvl w:val="0"/>
          <w:numId w:val="1"/>
        </w:numPr>
        <w:tabs>
          <w:tab w:val="left" w:pos="-993"/>
          <w:tab w:val="left" w:pos="426"/>
          <w:tab w:val="left" w:pos="3969"/>
        </w:tabs>
        <w:ind w:left="0" w:firstLine="0"/>
        <w:jc w:val="center"/>
        <w:rPr>
          <w:b/>
          <w:lang w:bidi="he-IL"/>
        </w:rPr>
      </w:pPr>
      <w:r w:rsidRPr="00CA51A6">
        <w:rPr>
          <w:lang w:bidi="he-IL"/>
        </w:rPr>
        <w:br w:type="page"/>
      </w:r>
      <w:r w:rsidRPr="00CA51A6">
        <w:rPr>
          <w:b/>
          <w:lang w:bidi="he-IL"/>
        </w:rPr>
        <w:lastRenderedPageBreak/>
        <w:t>Общие положения</w:t>
      </w:r>
    </w:p>
    <w:p w:rsidR="009F6EED" w:rsidRPr="00CA51A6" w:rsidRDefault="009F6EED" w:rsidP="009F6EED">
      <w:pPr>
        <w:pStyle w:val="a3"/>
        <w:numPr>
          <w:ilvl w:val="1"/>
          <w:numId w:val="1"/>
        </w:numPr>
        <w:tabs>
          <w:tab w:val="left" w:pos="-993"/>
          <w:tab w:val="left" w:pos="426"/>
        </w:tabs>
        <w:ind w:left="0" w:firstLine="0"/>
        <w:jc w:val="both"/>
      </w:pPr>
      <w:r w:rsidRPr="00CA51A6">
        <w:t>Настоящее Положение о порядке проведения конкурса по выбору специализированного депозитария Со</w:t>
      </w:r>
      <w:r w:rsidRPr="00CA51A6">
        <w:rPr>
          <w:bCs/>
          <w:color w:val="000000"/>
        </w:rPr>
        <w:t xml:space="preserve">юз специалистов оценщиков «Федерация специалистов оценщиков» (далее – Положение) </w:t>
      </w:r>
      <w:r w:rsidRPr="00CA51A6">
        <w:t xml:space="preserve">разработано в соответствии с Гражданским кодексом Российской Федерации, Федеральным законом от 01.12.2007 №315-ФЗ «О саморегулируемых организациях», Федеральным </w:t>
      </w:r>
      <w:proofErr w:type="gramStart"/>
      <w:r w:rsidRPr="00CA51A6">
        <w:t>законом  от</w:t>
      </w:r>
      <w:proofErr w:type="gramEnd"/>
      <w:r w:rsidRPr="00CA51A6">
        <w:t xml:space="preserve"> 29.07.1998 </w:t>
      </w:r>
      <w:r w:rsidRPr="00CA51A6">
        <w:rPr>
          <w:bCs/>
          <w:color w:val="000000"/>
        </w:rPr>
        <w:t xml:space="preserve"> </w:t>
      </w:r>
      <w:r w:rsidRPr="00CA51A6">
        <w:t>№ 135-ФЗ «</w:t>
      </w:r>
      <w:r w:rsidRPr="00CA51A6">
        <w:rPr>
          <w:bCs/>
          <w:color w:val="000000"/>
        </w:rPr>
        <w:t>Об оценочной  деятельности в Российской Федерации</w:t>
      </w:r>
      <w:r w:rsidRPr="00CA51A6">
        <w:t xml:space="preserve">». </w:t>
      </w:r>
    </w:p>
    <w:p w:rsidR="009F6EED" w:rsidRPr="00CA51A6" w:rsidRDefault="009F6EED" w:rsidP="009F6EED">
      <w:pPr>
        <w:pStyle w:val="a3"/>
        <w:numPr>
          <w:ilvl w:val="1"/>
          <w:numId w:val="1"/>
        </w:numPr>
        <w:tabs>
          <w:tab w:val="left" w:pos="-993"/>
          <w:tab w:val="left" w:pos="426"/>
        </w:tabs>
        <w:ind w:left="0" w:firstLine="0"/>
        <w:jc w:val="both"/>
        <w:rPr>
          <w:lang w:bidi="he-IL"/>
        </w:rPr>
      </w:pPr>
      <w:r w:rsidRPr="00CA51A6">
        <w:t xml:space="preserve">Настоящее Положение определяет порядок организации и проведения конкурса по выбору специализированного депозитария для заключения с ним договора об оказании услуг специализированного депозитария (далее - СРО). </w:t>
      </w:r>
      <w:r w:rsidRPr="00CA51A6">
        <w:rPr>
          <w:lang w:bidi="he-IL"/>
        </w:rPr>
        <w:t xml:space="preserve"> </w:t>
      </w:r>
    </w:p>
    <w:p w:rsidR="009F6EED" w:rsidRPr="00CA51A6" w:rsidRDefault="009F6EED" w:rsidP="009F6EED">
      <w:pPr>
        <w:pStyle w:val="a3"/>
        <w:numPr>
          <w:ilvl w:val="1"/>
          <w:numId w:val="1"/>
        </w:numPr>
        <w:tabs>
          <w:tab w:val="left" w:pos="-993"/>
          <w:tab w:val="left" w:pos="426"/>
        </w:tabs>
        <w:ind w:left="0" w:firstLine="0"/>
        <w:jc w:val="both"/>
      </w:pPr>
      <w:r w:rsidRPr="00CA51A6">
        <w:t xml:space="preserve">Предметом конкурса является выбор специализированного депозитария для осуществления им контроля за соблюдением управляющей компанией, с которой у СРО заключен (будет заключен) договор доверительного управление средствами компенсационного фонда СРО, ограничений по размещению и инвестированию средств компенсационного фонда СРО, правил их размещения и требований к их инвестированию. </w:t>
      </w:r>
    </w:p>
    <w:p w:rsidR="009F6EED" w:rsidRPr="00CA51A6" w:rsidRDefault="009F6EED" w:rsidP="009F6EED">
      <w:pPr>
        <w:pStyle w:val="a3"/>
        <w:numPr>
          <w:ilvl w:val="1"/>
          <w:numId w:val="1"/>
        </w:numPr>
        <w:tabs>
          <w:tab w:val="left" w:pos="-993"/>
          <w:tab w:val="left" w:pos="426"/>
        </w:tabs>
        <w:ind w:left="0" w:firstLine="0"/>
        <w:jc w:val="both"/>
      </w:pPr>
      <w:r w:rsidRPr="00CA51A6">
        <w:t xml:space="preserve">Требования настоящего Положения распространяются на всех претендентов и участников конкурса по выбору специализированного депозитария, а также на членов конкурсной комиссии, принимающих участие в организации и проведении указанного конкурса. </w:t>
      </w:r>
    </w:p>
    <w:p w:rsidR="009F6EED" w:rsidRPr="00CA51A6" w:rsidRDefault="009F6EED" w:rsidP="009F6EED">
      <w:pPr>
        <w:pStyle w:val="a3"/>
        <w:numPr>
          <w:ilvl w:val="1"/>
          <w:numId w:val="1"/>
        </w:numPr>
        <w:tabs>
          <w:tab w:val="left" w:pos="-993"/>
          <w:tab w:val="left" w:pos="426"/>
        </w:tabs>
        <w:ind w:left="0" w:firstLine="0"/>
        <w:jc w:val="both"/>
      </w:pPr>
      <w:r w:rsidRPr="00CA51A6">
        <w:t xml:space="preserve">Настоящее Положение вступает в силу со дня его утверждения </w:t>
      </w:r>
      <w:r w:rsidRPr="00CA51A6">
        <w:rPr>
          <w:bCs/>
          <w:color w:val="000000"/>
        </w:rPr>
        <w:t xml:space="preserve">Советом Союза </w:t>
      </w:r>
      <w:r w:rsidRPr="00CA51A6">
        <w:t xml:space="preserve">и действует до момента его отмены или утверждения Положения в новой редакции. </w:t>
      </w: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Организатор конкурса. Конкурсная комиссия</w:t>
      </w:r>
    </w:p>
    <w:p w:rsidR="009F6EED" w:rsidRPr="00CA51A6" w:rsidRDefault="009F6EED" w:rsidP="009F6EED">
      <w:pPr>
        <w:pStyle w:val="a3"/>
        <w:numPr>
          <w:ilvl w:val="1"/>
          <w:numId w:val="1"/>
        </w:numPr>
        <w:tabs>
          <w:tab w:val="left" w:pos="-993"/>
          <w:tab w:val="left" w:pos="426"/>
        </w:tabs>
        <w:ind w:left="0" w:firstLine="0"/>
        <w:jc w:val="both"/>
      </w:pPr>
      <w:r w:rsidRPr="00CA51A6">
        <w:t>Организатором конкурса является Со</w:t>
      </w:r>
      <w:r w:rsidRPr="00CA51A6">
        <w:rPr>
          <w:bCs/>
          <w:color w:val="000000"/>
        </w:rPr>
        <w:t xml:space="preserve">юз специалистов оценщиков «Федерация специалистов оценщиков». </w:t>
      </w:r>
      <w:r w:rsidRPr="00CA51A6">
        <w:t>Организатор конкурса разрабатывает и утверждает конкурсную документацию.</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Организатор конкурса вправе по собственной инициативе или в соответствии с запросом претендента вносить изменения в конкурсную документацию не позднее, чем за 10 (десять) календарных дней до даты окончания срока приема конкурсных заявок.</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Организатор конкурса также имеет право продлевать дату приема конкурсных заявок или отказаться от проведения конкурса до даты окончания срока приема конкурсных заявок.</w:t>
      </w:r>
    </w:p>
    <w:p w:rsidR="009F6EED" w:rsidRPr="00CA51A6" w:rsidRDefault="009F6EED" w:rsidP="009F6EED">
      <w:pPr>
        <w:pStyle w:val="a3"/>
        <w:numPr>
          <w:ilvl w:val="1"/>
          <w:numId w:val="1"/>
        </w:numPr>
        <w:tabs>
          <w:tab w:val="left" w:pos="-993"/>
          <w:tab w:val="left" w:pos="426"/>
        </w:tabs>
        <w:ind w:left="0" w:firstLine="0"/>
        <w:jc w:val="both"/>
      </w:pPr>
      <w:r w:rsidRPr="00CA51A6">
        <w:t>Конкурс проводит конкурсная комиссия, численный и персональный состав которой утверждается Организатором конкурса</w:t>
      </w:r>
      <w:r w:rsidRPr="00CA51A6">
        <w:rPr>
          <w:bCs/>
          <w:color w:val="000000"/>
        </w:rPr>
        <w:t>. Деятельностью конкурсной комиссии руководит и организует ее работу Председатель конкурсной комиссии, утверждаемый Организатором конкурса.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5D6BA7">
        <w:rPr>
          <w:rFonts w:ascii="Times New Roman" w:hAnsi="Times New Roman"/>
          <w:color w:val="000000" w:themeColor="text1"/>
          <w:sz w:val="24"/>
          <w:szCs w:val="24"/>
          <w:lang w:eastAsia="ru-RU"/>
        </w:rPr>
        <w:t xml:space="preserve">Решение об утверждении конкурсной документации, о создании конкурсной комиссии, об утверждении Председателя конкурсной комиссии принимает Организатор конкурса в </w:t>
      </w:r>
      <w:proofErr w:type="gramStart"/>
      <w:r w:rsidRPr="005D6BA7">
        <w:rPr>
          <w:rFonts w:ascii="Times New Roman" w:hAnsi="Times New Roman"/>
          <w:color w:val="000000" w:themeColor="text1"/>
          <w:sz w:val="24"/>
          <w:szCs w:val="24"/>
          <w:lang w:eastAsia="ru-RU"/>
        </w:rPr>
        <w:t xml:space="preserve">лице </w:t>
      </w:r>
      <w:r w:rsidRPr="005D6BA7">
        <w:rPr>
          <w:rFonts w:ascii="Times New Roman" w:hAnsi="Times New Roman"/>
          <w:bCs/>
          <w:color w:val="000000" w:themeColor="text1"/>
          <w:sz w:val="24"/>
          <w:szCs w:val="24"/>
        </w:rPr>
        <w:t xml:space="preserve"> Генерального</w:t>
      </w:r>
      <w:proofErr w:type="gramEnd"/>
      <w:r w:rsidRPr="005D6BA7">
        <w:rPr>
          <w:rFonts w:ascii="Times New Roman" w:hAnsi="Times New Roman"/>
          <w:bCs/>
          <w:color w:val="000000" w:themeColor="text1"/>
          <w:sz w:val="24"/>
          <w:szCs w:val="24"/>
        </w:rPr>
        <w:t xml:space="preserve">  директора</w:t>
      </w:r>
      <w:r w:rsidRPr="00CA51A6">
        <w:rPr>
          <w:rFonts w:ascii="Times New Roman" w:hAnsi="Times New Roman"/>
          <w:bCs/>
          <w:color w:val="FF0000"/>
          <w:sz w:val="24"/>
          <w:szCs w:val="24"/>
        </w:rPr>
        <w:t xml:space="preserve">. </w:t>
      </w:r>
      <w:r w:rsidRPr="00CA51A6">
        <w:rPr>
          <w:rFonts w:ascii="Times New Roman" w:hAnsi="Times New Roman"/>
          <w:sz w:val="24"/>
          <w:szCs w:val="24"/>
          <w:lang w:eastAsia="ru-RU"/>
        </w:rPr>
        <w:t>Конкурсная комиссия осуществляет прием и рассмотрение заявок на участие в конкурсе, оценку претендентов на соответствие установленным требованиям, определяет участников и победителей конкурса в соответствии с критериями, установленными настоящим Положением.</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Конкурсная комиссия правомочна принимать решения, если на ее заседании присутствует не менее 2/3 членов конкурсной комиссии, при этом каждый член конкурсной комиссии имеет один голос. Решения конкурсной комиссии принимаются простым большинством голосов присутствующих на заседании членов комиссии. При равенстве голосов, голос Председателя конкурсной комиссии является решающим. Решения конкурсной комиссии оформляются протоколами, которые подписывают члены комиссии, принявшие участие в ее заседании.</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Конкурсная комиссия вправе разработать и установить регламент работы конкурсной комиссии, а также привлекать к своей работе независимых экспертов.</w:t>
      </w: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Информационное сообщение о проведении конкурса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После утверждения</w:t>
      </w:r>
      <w:r w:rsidRPr="00CA51A6">
        <w:rPr>
          <w:rFonts w:ascii="Times New Roman" w:hAnsi="Times New Roman"/>
          <w:sz w:val="24"/>
          <w:szCs w:val="24"/>
        </w:rPr>
        <w:t xml:space="preserve"> конкурсной документации и</w:t>
      </w:r>
      <w:r w:rsidRPr="00CA51A6">
        <w:rPr>
          <w:rFonts w:ascii="Times New Roman" w:hAnsi="Times New Roman"/>
          <w:sz w:val="24"/>
          <w:szCs w:val="24"/>
          <w:lang w:eastAsia="ru-RU"/>
        </w:rPr>
        <w:t xml:space="preserve"> состава конкурсной комиссии Организатор конкурса публикует на официальном интернет-сайте СРО по адресу: </w:t>
      </w:r>
      <w:hyperlink r:id="rId7" w:history="1">
        <w:r w:rsidRPr="00CA51A6">
          <w:rPr>
            <w:rStyle w:val="a4"/>
            <w:rFonts w:ascii="Times New Roman" w:hAnsi="Times New Roman"/>
            <w:bCs/>
            <w:sz w:val="24"/>
            <w:szCs w:val="24"/>
            <w:lang w:val="en-US"/>
          </w:rPr>
          <w:t>www</w:t>
        </w:r>
        <w:r w:rsidRPr="00CA51A6">
          <w:rPr>
            <w:rStyle w:val="a4"/>
            <w:rFonts w:ascii="Times New Roman" w:hAnsi="Times New Roman"/>
            <w:bCs/>
            <w:sz w:val="24"/>
            <w:szCs w:val="24"/>
          </w:rPr>
          <w:t>.</w:t>
        </w:r>
        <w:proofErr w:type="spellStart"/>
        <w:r w:rsidRPr="00CA51A6">
          <w:rPr>
            <w:rStyle w:val="a4"/>
            <w:rFonts w:ascii="Times New Roman" w:hAnsi="Times New Roman"/>
            <w:bCs/>
            <w:sz w:val="24"/>
            <w:szCs w:val="24"/>
            <w:lang w:val="en-US"/>
          </w:rPr>
          <w:t>fsosro</w:t>
        </w:r>
        <w:proofErr w:type="spellEnd"/>
        <w:r w:rsidRPr="00CA51A6">
          <w:rPr>
            <w:rStyle w:val="a4"/>
            <w:rFonts w:ascii="Times New Roman" w:hAnsi="Times New Roman"/>
            <w:bCs/>
            <w:sz w:val="24"/>
            <w:szCs w:val="24"/>
          </w:rPr>
          <w:t>.</w:t>
        </w:r>
        <w:proofErr w:type="spellStart"/>
        <w:r w:rsidRPr="00CA51A6">
          <w:rPr>
            <w:rStyle w:val="a4"/>
            <w:rFonts w:ascii="Times New Roman" w:hAnsi="Times New Roman"/>
            <w:bCs/>
            <w:sz w:val="24"/>
            <w:szCs w:val="24"/>
            <w:lang w:val="en-US"/>
          </w:rPr>
          <w:t>ru</w:t>
        </w:r>
        <w:proofErr w:type="spellEnd"/>
      </w:hyperlink>
      <w:r w:rsidRPr="00CA51A6">
        <w:rPr>
          <w:rFonts w:ascii="Times New Roman" w:hAnsi="Times New Roman"/>
          <w:bCs/>
          <w:color w:val="000000"/>
          <w:sz w:val="24"/>
          <w:szCs w:val="24"/>
        </w:rPr>
        <w:t xml:space="preserve"> </w:t>
      </w:r>
      <w:r w:rsidRPr="00CA51A6">
        <w:rPr>
          <w:rFonts w:ascii="Times New Roman" w:hAnsi="Times New Roman"/>
          <w:sz w:val="24"/>
          <w:szCs w:val="24"/>
          <w:lang w:eastAsia="ru-RU"/>
        </w:rPr>
        <w:t xml:space="preserve">(далее – сайт СРО) информационное сообщение о проведении конкурса по </w:t>
      </w:r>
      <w:r w:rsidRPr="00CA51A6">
        <w:rPr>
          <w:rFonts w:ascii="Times New Roman" w:hAnsi="Times New Roman"/>
          <w:sz w:val="24"/>
          <w:szCs w:val="24"/>
          <w:lang w:eastAsia="ru-RU"/>
        </w:rPr>
        <w:lastRenderedPageBreak/>
        <w:t>выбору специализированного депозитария</w:t>
      </w:r>
      <w:r w:rsidRPr="00CA51A6">
        <w:rPr>
          <w:rFonts w:ascii="Times New Roman" w:hAnsi="Times New Roman"/>
          <w:sz w:val="24"/>
          <w:szCs w:val="24"/>
        </w:rPr>
        <w:t xml:space="preserve"> Со</w:t>
      </w:r>
      <w:r w:rsidRPr="00CA51A6">
        <w:rPr>
          <w:rFonts w:ascii="Times New Roman" w:hAnsi="Times New Roman"/>
          <w:bCs/>
          <w:color w:val="000000"/>
          <w:sz w:val="24"/>
          <w:szCs w:val="24"/>
        </w:rPr>
        <w:t>юза специалистов оценщиков «Федерация специалистов оценщиков».</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bCs/>
          <w:color w:val="000000"/>
          <w:sz w:val="24"/>
          <w:szCs w:val="24"/>
        </w:rPr>
        <w:t xml:space="preserve"> </w:t>
      </w:r>
      <w:r w:rsidRPr="00CA51A6">
        <w:rPr>
          <w:rFonts w:ascii="Times New Roman" w:hAnsi="Times New Roman"/>
          <w:sz w:val="24"/>
          <w:szCs w:val="24"/>
          <w:lang w:eastAsia="ru-RU"/>
        </w:rPr>
        <w:t xml:space="preserve"> Информационное сообщение о проведении конкурса должно содержать следующие сведения: </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наименование, местонахождение, почтовый адрес, электронный адрес, контактные номера телефонов Организатора конкурса;</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 xml:space="preserve">предмет и условия конкурса; </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место проведения конкурса и приема заявок на участие в конкурсе (далее - конкурсные заявки);</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 xml:space="preserve">дата и время начала и окончания приема конкурсных заявок; </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порядок приема конкурсных заявок;</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 xml:space="preserve">требования к претендентам на участие в конкурсе; </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 xml:space="preserve">перечень представляемых на конкурс документов и требования к их оформлению; </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место, дата и время заседаний конкурсной комиссии (по рассмотрению конкурсных заявок и определению участников конкурса; по проведению конкурса и определению победителя);</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срок уведомления претендентов о допуске/отказе в допуске к участию в конкурсе;</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 xml:space="preserve">порядок определения победителя конкурса; </w:t>
      </w:r>
    </w:p>
    <w:p w:rsidR="009F6EED" w:rsidRPr="00CA51A6" w:rsidRDefault="009F6EED" w:rsidP="009F6EED">
      <w:pPr>
        <w:pStyle w:val="a5"/>
        <w:numPr>
          <w:ilvl w:val="1"/>
          <w:numId w:val="2"/>
        </w:numPr>
        <w:tabs>
          <w:tab w:val="left" w:pos="-993"/>
          <w:tab w:val="left" w:pos="426"/>
        </w:tabs>
        <w:ind w:left="426" w:hanging="426"/>
        <w:jc w:val="both"/>
        <w:rPr>
          <w:rFonts w:ascii="Times New Roman" w:hAnsi="Times New Roman"/>
          <w:sz w:val="24"/>
          <w:szCs w:val="24"/>
          <w:lang w:eastAsia="ru-RU"/>
        </w:rPr>
      </w:pPr>
      <w:r w:rsidRPr="00CA51A6">
        <w:rPr>
          <w:rFonts w:ascii="Times New Roman" w:hAnsi="Times New Roman"/>
          <w:sz w:val="24"/>
          <w:szCs w:val="24"/>
          <w:lang w:eastAsia="ru-RU"/>
        </w:rPr>
        <w:t xml:space="preserve">срок уведомления участников о результатах конкурса.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Информационное сообщение о проведении конкурса должно быть опубликовано не позднее, чем </w:t>
      </w:r>
      <w:r w:rsidRPr="00CA51A6">
        <w:rPr>
          <w:rFonts w:ascii="Times New Roman" w:hAnsi="Times New Roman"/>
          <w:sz w:val="24"/>
          <w:szCs w:val="24"/>
        </w:rPr>
        <w:t>за 30 (тридцать) календарных дней до предполагаемой даты проведения конкурса.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Помимо информационного сообщения о проведении конкурса, на сайте СРО также публикуются иные сведения о его проведении, в том числе об изменении сроков проведения конкурса, места проведения, о внесении изменений в конкурсную документацию, отмене конкурса и др., а также протоколы заседаний конкурсной комиссии. Информация и документы размещаются на сайте СРО в срок не позднее 2 (двух) рабочих дней со дня принятия соответствующего решения и/или утверждения документа.</w:t>
      </w:r>
    </w:p>
    <w:p w:rsidR="009F6EED" w:rsidRPr="00CA51A6" w:rsidRDefault="009F6EED" w:rsidP="009F6EED">
      <w:pPr>
        <w:pStyle w:val="a3"/>
        <w:tabs>
          <w:tab w:val="left" w:pos="-993"/>
          <w:tab w:val="left" w:pos="426"/>
        </w:tabs>
        <w:jc w:val="both"/>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Требования к специализированным депозитариям - участникам конкурса</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В качестве участника конкурса может выступать специализированный депозитарий, соответствующий следующим требованиям:</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proofErr w:type="gramStart"/>
      <w:r w:rsidRPr="00CA51A6">
        <w:rPr>
          <w:rFonts w:ascii="Times New Roman" w:hAnsi="Times New Roman"/>
          <w:sz w:val="24"/>
          <w:szCs w:val="24"/>
          <w:lang w:eastAsia="ru-RU"/>
        </w:rPr>
        <w:t>Наличие  лицензии</w:t>
      </w:r>
      <w:proofErr w:type="gramEnd"/>
      <w:r w:rsidRPr="00CA51A6">
        <w:rPr>
          <w:rFonts w:ascii="Times New Roman" w:hAnsi="Times New Roman"/>
          <w:sz w:val="24"/>
          <w:szCs w:val="24"/>
          <w:lang w:eastAsia="ru-RU"/>
        </w:rPr>
        <w:t xml:space="preserve"> на осуществление депозитарной деятельности 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Продолжительность деятельности в качестве специализированного депозитария инвестиционных фондов, паевых инвестиционных фондов и негосударственных пенсионных фондов составляет на дату подачи заявки на участие в конкурсе не менее 5 лет (при этом началом деятельности в качестве специализированного депозитария инвестиционных фондов или негосударственных пенсионных фондов считается дата вступления в силу первого договора, заключенного с инвестиционным фондом или негосударственным пенсионным фондом, а для специализированного депозитария паевых инвестиционных фондов - дата завершения формирования первого паевого инвестиционного фонда).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Оказывающий на дату подачи заявки на участие в конкурсе услуги не менее чем по 200 договорам об оказании услуг специализированного депозитария с негосударственными пенсионными фондами, инвестиционными фондами и (или) управляющими компаниями паевых инвестиционных фондов.</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Наличие в штате на дату подачи заявки на участие в конкурсе не менее 10 штатных сотрудников (специалистов), включая лицо, осуществляющее функции единоличного исполнительного органа или руководителя структурного подразделения, непосредственно обеспечивающего осуществление деятельности специализированного депозитария, соответствующих квалификационным требованиям, предъявляемым в соответствии с законодательством Российской Федерации к специалистам специализированных депозитариев.</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lastRenderedPageBreak/>
        <w:t>Отвечающий требованиям законодательства Российской Федерации о минимальном размере собственного капитала специализированного депозитария.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Размер контролируемого имущества ипотечного покрытия, акционерных инвестиционных фондов, паевых инвестиционных фондов, государственных корпораций, саморегулируемых организаций, пенсионных резервов негосударственных пенсионных фондов и средств пенсионных накоплений негосударственных пенсионных фондов составляет - не менее 200 млрд. рублей</w:t>
      </w:r>
      <w:r w:rsidRPr="00CA51A6">
        <w:rPr>
          <w:rFonts w:ascii="Times New Roman" w:hAnsi="Times New Roman"/>
          <w:sz w:val="24"/>
          <w:szCs w:val="24"/>
          <w:lang w:eastAsia="ru-RU"/>
        </w:rPr>
        <w:t>.</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В течение последних двух лет, предшествующих дате подачи заявки на участие в конкурсе, к специализированному депозитарию не применялись процедуры, применяемые в деле о несостоятельности (банкротстве), либо санкции в виде приостановления действия лицензии на осуществление депозитарной деятельности или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или аннулирования указанных лицензий.</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Отсутствие по состоянию на 1 января года, предшествующего году проведения конкурса, и на 1 января года, в котором проводится конкурс, а также на последнюю отчетную дату перед датой подачи конкурсной заявки просроченной задолженности по уплате налогов и сборов.</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 xml:space="preserve">Отсутствие убытков от профессиональной деятельности за последние 2 (два) года, </w:t>
      </w:r>
      <w:r w:rsidRPr="00CA51A6">
        <w:rPr>
          <w:rFonts w:ascii="Times New Roman" w:hAnsi="Times New Roman"/>
          <w:sz w:val="24"/>
          <w:szCs w:val="24"/>
          <w:lang w:eastAsia="ru-RU"/>
        </w:rPr>
        <w:t>предшествующих дате подачи заявки на участие в конкурсе</w:t>
      </w:r>
      <w:r w:rsidRPr="00CA51A6">
        <w:rPr>
          <w:rFonts w:ascii="Times New Roman" w:hAnsi="Times New Roman"/>
          <w:sz w:val="24"/>
          <w:szCs w:val="24"/>
        </w:rPr>
        <w:t>.</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Специализированный депозитарий не может быть аффилированным лицом в отношении СРО и управляющей компании, с которой СРО заключен договор, или их аффилированных лиц.</w:t>
      </w:r>
    </w:p>
    <w:p w:rsidR="009F6EED" w:rsidRPr="00CA51A6" w:rsidRDefault="009F6EED" w:rsidP="009F6EED">
      <w:pPr>
        <w:pStyle w:val="a3"/>
        <w:tabs>
          <w:tab w:val="left" w:pos="-993"/>
          <w:tab w:val="left" w:pos="426"/>
        </w:tabs>
        <w:jc w:val="both"/>
        <w:rPr>
          <w:b/>
          <w:lang w:bidi="he-IL"/>
        </w:rPr>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Оформление конкурсных заявок</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Претенденты на участие в конкурсе в установленные в информационном сообщении о проведении конкурса сроки подают конкурсную заявку по утвержденной форме (Приложение №1 к настоящему Положению) и документы, предусмотренные п.5.2. настоящего Положения.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Вместе с оформленной конкурсной заявкой претендент должен предоставить следующие документы: </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копия лицензии на осуществление депозитарной деятельности 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копия устава;</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копия свидетельства о государственной регистрации юридического лица;</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копия свидетельства о внесении записи о юридическом лице в Единый государственный реестр юридических лиц - для юридических лиц, зарегистрированных до 2002 года;</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выписка из Единого государственного реестра юридических лиц, выданная не позднее 30 (тридцати) дней до даты направления конкурсной заявки; </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копия документа об избрании (назначении) лица, осуществляющего функции единоличного исполнительного органа;</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копия бухгалтерского баланса и отчета о прибылях и убытках за последний год, предшествующий году подачи заявки;</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сведения об аффилированных лицах претендента;</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справка об отсутствии просроченной задолженности перед бюджетами всех уровней по состоянию на последнюю отчетную дату;</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документы, подтверждающие соответствие специализированного депозитария требованиям к участникам конкурса, изложенным в п. 4 настоящего Положения;</w:t>
      </w:r>
    </w:p>
    <w:p w:rsidR="009F6EED" w:rsidRPr="00CA51A6" w:rsidRDefault="009F6EED" w:rsidP="009F6EED">
      <w:pPr>
        <w:pStyle w:val="a5"/>
        <w:numPr>
          <w:ilvl w:val="2"/>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конкурсное предложение, содержащее предлагаемый размер вознаграждения за оказание услуг специализированного депозитария и иные конкурентные преимущества претендента. К конкурсному предложению также должен быть приложен проект договора об оказании услуг специализированного депозитария.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Конкурсная заявка и документы, указанные в п.5.2. настоящего Положения и прилагаемые к конкурсной заявке, должны быть подписаны, а копии документов заверены, руководителем </w:t>
      </w:r>
      <w:r w:rsidRPr="00CA51A6">
        <w:rPr>
          <w:rFonts w:ascii="Times New Roman" w:hAnsi="Times New Roman"/>
          <w:sz w:val="24"/>
          <w:szCs w:val="24"/>
          <w:lang w:eastAsia="ru-RU"/>
        </w:rPr>
        <w:lastRenderedPageBreak/>
        <w:t>организации-претендента (лицом, имеющим право действовать без доверенности от имени организации-претендента) или лицом, уполномоченным действовать от ее имени по доверенности (в этом случае к заявке должна быть приложена заверенная копия доверенности) и скреплены печатью. Предоставляемые согласно п.5.2. настоящего Положения оригиналы документов, выданные государственными органами и третьими лицами, предоставляются без подписания/заверения претендентом.</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 конкурсной заявке и документам прилагается опись представленных документов и материалов, подписанная претендентом и скрепленная печатью.</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Конкурсная заявка и документы, состоящие из двух и более листов, должны быть прошиты, пронумерованы и скреплены подписью и печатью претендента.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В конкурсной заявке и прилагаемых к ней документах не должно быть изменений, дополнений или исправлений. Оформление конкурсной заявки должно допускать единственное прочтение.</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Претендент предоставляет оформленную конкурсную заявку с прилагаемыми документами в двух запечатанных конвертах (внешнем и внутреннем). </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 xml:space="preserve">Во внешнем конверте должны содержаться: </w:t>
      </w:r>
    </w:p>
    <w:p w:rsidR="009F6EED" w:rsidRPr="00CA51A6" w:rsidRDefault="009F6EED" w:rsidP="009F6EED">
      <w:pPr>
        <w:pStyle w:val="a3"/>
        <w:numPr>
          <w:ilvl w:val="0"/>
          <w:numId w:val="3"/>
        </w:numPr>
        <w:tabs>
          <w:tab w:val="left" w:pos="-993"/>
          <w:tab w:val="left" w:pos="426"/>
        </w:tabs>
        <w:ind w:left="0" w:firstLine="0"/>
        <w:jc w:val="both"/>
        <w:rPr>
          <w:lang w:bidi="he-IL"/>
        </w:rPr>
      </w:pPr>
      <w:r w:rsidRPr="00CA51A6">
        <w:rPr>
          <w:lang w:bidi="he-IL"/>
        </w:rPr>
        <w:t>конкурсная заявка;</w:t>
      </w:r>
    </w:p>
    <w:p w:rsidR="009F6EED" w:rsidRPr="00CA51A6" w:rsidRDefault="009F6EED" w:rsidP="009F6EED">
      <w:pPr>
        <w:pStyle w:val="a3"/>
        <w:numPr>
          <w:ilvl w:val="0"/>
          <w:numId w:val="3"/>
        </w:numPr>
        <w:tabs>
          <w:tab w:val="left" w:pos="-993"/>
          <w:tab w:val="left" w:pos="426"/>
        </w:tabs>
        <w:ind w:left="0" w:firstLine="0"/>
        <w:jc w:val="both"/>
        <w:rPr>
          <w:lang w:bidi="he-IL"/>
        </w:rPr>
      </w:pPr>
      <w:r w:rsidRPr="00CA51A6">
        <w:rPr>
          <w:lang w:bidi="he-IL"/>
        </w:rPr>
        <w:t xml:space="preserve">документы, прилагаемые к заявке; </w:t>
      </w:r>
    </w:p>
    <w:p w:rsidR="009F6EED" w:rsidRPr="00CA51A6" w:rsidRDefault="009F6EED" w:rsidP="009F6EED">
      <w:pPr>
        <w:pStyle w:val="a3"/>
        <w:numPr>
          <w:ilvl w:val="0"/>
          <w:numId w:val="3"/>
        </w:numPr>
        <w:tabs>
          <w:tab w:val="left" w:pos="-993"/>
          <w:tab w:val="left" w:pos="426"/>
        </w:tabs>
        <w:ind w:left="0" w:firstLine="0"/>
        <w:jc w:val="both"/>
        <w:rPr>
          <w:lang w:bidi="he-IL"/>
        </w:rPr>
      </w:pPr>
      <w:r w:rsidRPr="00CA51A6">
        <w:rPr>
          <w:lang w:bidi="he-IL"/>
        </w:rPr>
        <w:t xml:space="preserve">опись документов, содержащихся в конверте; </w:t>
      </w:r>
    </w:p>
    <w:p w:rsidR="009F6EED" w:rsidRPr="00CA51A6" w:rsidRDefault="009F6EED" w:rsidP="009F6EED">
      <w:pPr>
        <w:pStyle w:val="a3"/>
        <w:numPr>
          <w:ilvl w:val="0"/>
          <w:numId w:val="3"/>
        </w:numPr>
        <w:tabs>
          <w:tab w:val="left" w:pos="-993"/>
          <w:tab w:val="left" w:pos="426"/>
        </w:tabs>
        <w:ind w:left="0" w:firstLine="0"/>
        <w:jc w:val="both"/>
        <w:rPr>
          <w:lang w:bidi="he-IL"/>
        </w:rPr>
      </w:pPr>
      <w:r w:rsidRPr="00CA51A6">
        <w:rPr>
          <w:lang w:bidi="he-IL"/>
        </w:rPr>
        <w:t xml:space="preserve">запечатанный внутренний конверт. </w:t>
      </w:r>
    </w:p>
    <w:p w:rsidR="009F6EED" w:rsidRPr="00CA51A6" w:rsidRDefault="009F6EED" w:rsidP="009F6EED">
      <w:pPr>
        <w:pStyle w:val="a3"/>
        <w:tabs>
          <w:tab w:val="left" w:pos="-993"/>
          <w:tab w:val="left" w:pos="426"/>
        </w:tabs>
        <w:jc w:val="both"/>
        <w:rPr>
          <w:lang w:bidi="he-IL"/>
        </w:rPr>
      </w:pPr>
      <w:r w:rsidRPr="00CA51A6">
        <w:rPr>
          <w:lang w:bidi="he-IL"/>
        </w:rPr>
        <w:t xml:space="preserve">Во внутреннем конверте </w:t>
      </w:r>
      <w:r w:rsidRPr="00CA51A6">
        <w:t>должны содержаться:</w:t>
      </w:r>
    </w:p>
    <w:p w:rsidR="009F6EED" w:rsidRPr="00CA51A6" w:rsidRDefault="009F6EED" w:rsidP="009F6EED">
      <w:pPr>
        <w:pStyle w:val="a3"/>
        <w:numPr>
          <w:ilvl w:val="0"/>
          <w:numId w:val="3"/>
        </w:numPr>
        <w:tabs>
          <w:tab w:val="left" w:pos="-993"/>
          <w:tab w:val="left" w:pos="426"/>
        </w:tabs>
        <w:ind w:left="0" w:firstLine="0"/>
        <w:jc w:val="both"/>
        <w:rPr>
          <w:lang w:bidi="he-IL"/>
        </w:rPr>
      </w:pPr>
      <w:r w:rsidRPr="00CA51A6">
        <w:rPr>
          <w:lang w:bidi="he-IL"/>
        </w:rPr>
        <w:t>конкурсное предложение;</w:t>
      </w:r>
    </w:p>
    <w:p w:rsidR="009F6EED" w:rsidRPr="00CA51A6" w:rsidRDefault="009F6EED" w:rsidP="009F6EED">
      <w:pPr>
        <w:pStyle w:val="a3"/>
        <w:numPr>
          <w:ilvl w:val="0"/>
          <w:numId w:val="3"/>
        </w:numPr>
        <w:tabs>
          <w:tab w:val="left" w:pos="-993"/>
          <w:tab w:val="left" w:pos="426"/>
        </w:tabs>
        <w:ind w:left="0" w:firstLine="0"/>
        <w:jc w:val="both"/>
        <w:rPr>
          <w:lang w:bidi="he-IL"/>
        </w:rPr>
      </w:pPr>
      <w:r w:rsidRPr="00CA51A6">
        <w:rPr>
          <w:lang w:bidi="he-IL"/>
        </w:rPr>
        <w:t>документы, прилагаемые к конкурсному предложению.</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Внешний и внутренний конверты должны быть </w:t>
      </w:r>
      <w:r w:rsidRPr="00CA51A6">
        <w:rPr>
          <w:rFonts w:ascii="Times New Roman" w:hAnsi="Times New Roman"/>
          <w:sz w:val="24"/>
          <w:szCs w:val="24"/>
          <w:lang w:bidi="he-IL"/>
        </w:rPr>
        <w:t>адресованы Организатору конкурса, содержать название конкурса, фирменное наименование и адрес претендента</w:t>
      </w:r>
      <w:r w:rsidRPr="00CA51A6">
        <w:rPr>
          <w:rFonts w:ascii="Times New Roman" w:hAnsi="Times New Roman"/>
          <w:sz w:val="24"/>
          <w:szCs w:val="24"/>
          <w:lang w:eastAsia="ru-RU"/>
        </w:rPr>
        <w:t>. Все надписи на конвертах должны быть выполнены четким разборчивым почерком либо с использованием оргтехники.</w:t>
      </w:r>
    </w:p>
    <w:p w:rsidR="009F6EED" w:rsidRPr="00CA51A6" w:rsidRDefault="009F6EED" w:rsidP="009F6EED">
      <w:pPr>
        <w:pStyle w:val="a5"/>
        <w:tabs>
          <w:tab w:val="left" w:pos="-993"/>
          <w:tab w:val="left" w:pos="426"/>
        </w:tabs>
        <w:ind w:left="720"/>
        <w:jc w:val="both"/>
        <w:rPr>
          <w:rFonts w:ascii="Times New Roman" w:hAnsi="Times New Roman"/>
          <w:sz w:val="24"/>
          <w:szCs w:val="24"/>
          <w:lang w:eastAsia="ru-RU"/>
        </w:rPr>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Порядок подачи и приема конкурсных заявок</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 Претенденты направляют любым удобным способом (курьерская доставка, отправка почтой/экспресс-почтой) запечатанные конверты с конкурсной заявкой и приложенными документами по адресу, указанному в информационном сообщении о проведении конкурса на сайте СРО.</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От каждого претендента допускается подача только одной конкурсной заявки. В случае, если претендент подает более одной конкурсной заявки, то рассматривается только первая поданная заявка претендента.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Все расходы, связанные с подготовкой, подачей конкурсных заявок и документов, а также с участием в конкурсе, претенденты несут самостоятельно.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Конкурсная комиссия регистрирует поступившую конкурсную заявку в журнале регистрации заявок на участие в конкурсе под порядковым номером с указанием даты и времени ее предоставления, и выдает по требованию лица, представившего конкурсную заявку, расписку о ее получении.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Конкурсные заявки, поступившие в конкурсную комиссию позже указанного в информационном сообщении срока (включая почтовые отправления), не принимаются и возвращаются в адрес претендента без рассмотрения.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Претендент может изменить или отозвать свою конкурсную заявку после ее подачи при условии, что конкурсная комиссия получит соответствующее письменное уведомление до истечения срока окончания приема конкурсных заявок. </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Уведомление об изменении или отзыве конкурсной заявки должно быть подготовлено, запечатано и отправлено в адрес Организатора конкурса в соответствии с требованиями, предъявляемыми к оформлению конкурсной заявки.</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По истечении срока приема конкурсных заявок никакие изменения в конкурсные заявки и приложенные к ним документы не принимаются.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lastRenderedPageBreak/>
        <w:t xml:space="preserve">Претендент, которому необходимо получить какие-либо разъяснения по содержанию конкурсной документации, может обратиться письменно к Организатору конкурса по адресу, указанному на сайте СРО. </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Организатор конкурса обязан ответить на запрос претендента, связанный с разъяснением конкурсной документации, не позднее 3 (трех) рабочих дней с момента получения соответствующего запроса.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Претендент вправе направить Организатору конкурса письменный запрос с предложением о внесении изменений в конкурсную документацию по адресу, указанному на сайте СРО, не позднее, чем за 15 (пятнадцать) календарных дней до даты окончания срока приема конкурсных заявок. </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Организатор конкурса обязан рассмотреть поступившее предложение и, по своему усмотрению, либо принять данное предложение (как полностью, так и в какой-то части) и внести изменения в конкурсную документацию либо отклонить. В случае отклонения поступившего предложения, направить претенденту уведомление об отказе о внесении изменений в конкурсную документацию в течение 3 (трех) рабочих дней с момента принятия соответствующего решения.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По завершении конкурса конкурсные заявки и прилагаемые к ним документы, претендентам не возвращаются.</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Рассмотрение конкурсных заявок и определение участников конкурса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После окончания срока приема конкурсных заявок, конкурсная комиссия, в указанные в информационном сообщении о проведении конкурса дату, время и месте, проводит заседание по рассмотрению поступивших конкурсных заявок и определению участников конкурса.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Рассмотрению подлежат все конкурсные заявки и документы, прилагаемые к ним, представленные в конкурсную комиссию до истечения установленного срока представления конкурсных заявок на участие.</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Конкурсная комиссия вскрывает внешние конверты с конкурсными заявками и документами претендентов. При этом внутренние конверты с конкурсным предложением вскрытию не подлежат.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Перед вскрытием внешних конвертов конкурсная комиссия проверяет их целостность и правильность оформления. Результат вскрытия конвертов оформляется протоколом вскрытия конвертов, в который заносится следующая информация:</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 сведения о целостности конвертов (как внешнего, так и внутреннего) каждого претендента;</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наименование и место нахождения каждого претендента;</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перечень документов, содержащихся в конверте каждого претендента.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При выявлении конкурсной комиссией нарушений требований, предъявляемых к оформлению конвертов, в </w:t>
      </w:r>
      <w:proofErr w:type="spellStart"/>
      <w:r w:rsidRPr="00CA51A6">
        <w:rPr>
          <w:rFonts w:ascii="Times New Roman" w:hAnsi="Times New Roman"/>
          <w:sz w:val="24"/>
          <w:szCs w:val="24"/>
          <w:lang w:eastAsia="ru-RU"/>
        </w:rPr>
        <w:t>т.ч</w:t>
      </w:r>
      <w:proofErr w:type="spellEnd"/>
      <w:r w:rsidRPr="00CA51A6">
        <w:rPr>
          <w:rFonts w:ascii="Times New Roman" w:hAnsi="Times New Roman"/>
          <w:sz w:val="24"/>
          <w:szCs w:val="24"/>
          <w:lang w:eastAsia="ru-RU"/>
        </w:rPr>
        <w:t>. если конверты не запечатаны или не выполнены требования п.5.8. настоящего Положения, а также при указании неверных, неточных или неполных сведений в конкурсной заявке или прилагаемых к ней документах, при предоставлении документов, несоответствующих  установленным требованиям  к участникам конкурса или оформлению документов, либо при неполном предоставлении документов, конкурсная комиссия вправе отклонить данную конкурсную заявку.</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На основании результатов рассмотрения конкурсной заявки, документов и материалов, прилагаемых к ней, конкурсная комиссия определяет соответствие претендента требованиям к участникам конкурса и принимает решение о допуске претендента к участию в конкурсе или об отказе в допуске претендента к участию в конкурсе.</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Свое решение </w:t>
      </w:r>
      <w:r w:rsidRPr="00CA51A6">
        <w:rPr>
          <w:rFonts w:ascii="Times New Roman" w:hAnsi="Times New Roman"/>
          <w:sz w:val="24"/>
          <w:szCs w:val="24"/>
        </w:rPr>
        <w:t xml:space="preserve">конкурсная комиссия оформляет протоколом определения лиц, допущенных к участию в конкурсе, </w:t>
      </w:r>
      <w:r w:rsidRPr="00CA51A6">
        <w:rPr>
          <w:rFonts w:ascii="Times New Roman" w:hAnsi="Times New Roman"/>
          <w:sz w:val="24"/>
          <w:szCs w:val="24"/>
          <w:lang w:eastAsia="ru-RU"/>
        </w:rPr>
        <w:t>в который заносится следующая информация:</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lang w:eastAsia="ru-RU"/>
        </w:rPr>
        <w:t xml:space="preserve">- </w:t>
      </w:r>
      <w:r w:rsidRPr="00CA51A6">
        <w:rPr>
          <w:rFonts w:ascii="Times New Roman" w:hAnsi="Times New Roman"/>
          <w:sz w:val="24"/>
          <w:szCs w:val="24"/>
        </w:rPr>
        <w:t>наименование претендентов, признанных участником конкурса;</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наименование претендентов, не признанных участником конкурса;</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обоснование принятого конкурсной комиссией решения.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lastRenderedPageBreak/>
        <w:t>Запечатанные внутренние конверты с конкурсным предложением лиц, допущенных к участию в конкурсе, а также конкурсная заявка и прилагаемые у ней документы участника конкурса, передаются конкурсной комиссией для дальнейшего участия в конкурсе.</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При рассмотрении конкурсных заявок конкурсная комиссия вправе по своему усмотрению принять решение о допуске претендента к участию в конкурсе, при этом затребовав у него предоставления до даты проведения конкурса недостающих или дополнительных документов и/или разъяснений по поводу его конкурсной заявки.</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 xml:space="preserve">Соответствующее требование конкурсной комиссии, </w:t>
      </w:r>
      <w:proofErr w:type="gramStart"/>
      <w:r w:rsidRPr="00CA51A6">
        <w:rPr>
          <w:rFonts w:ascii="Times New Roman" w:hAnsi="Times New Roman"/>
          <w:sz w:val="24"/>
          <w:szCs w:val="24"/>
          <w:lang w:eastAsia="ru-RU"/>
        </w:rPr>
        <w:t>также</w:t>
      </w:r>
      <w:proofErr w:type="gramEnd"/>
      <w:r w:rsidRPr="00CA51A6">
        <w:rPr>
          <w:rFonts w:ascii="Times New Roman" w:hAnsi="Times New Roman"/>
          <w:sz w:val="24"/>
          <w:szCs w:val="24"/>
          <w:lang w:eastAsia="ru-RU"/>
        </w:rPr>
        <w:t xml:space="preserve"> как и ответ на него должны направляться в письменной форме.</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В случае если участник конкурса не предоставит до даты проведения конкурса соответствующие разъяснения по его конкурсной заявке или не предоставит запрашиваемые документы, его конкурсная заявка может быть отклонена от участия в конкурсе.</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Конкурсная комиссия в срок, определенный в информационном сообщении о проведении конкурса, извещает участников конкурса о допуске их к участию в конкурсе. Претендентам, не допущенным к участию в конкурсе, в срок, установленный в информационном сообщении о проведении конкурса, направляется уведомление об отказе в допуске к участию в конкурсе.</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Информация о </w:t>
      </w:r>
      <w:r w:rsidRPr="00CA51A6">
        <w:rPr>
          <w:rFonts w:ascii="Times New Roman" w:hAnsi="Times New Roman"/>
          <w:sz w:val="24"/>
          <w:szCs w:val="24"/>
        </w:rPr>
        <w:t>лицах, допущенных к участию в конкурсе, подлежит опубликованию на сайте СРО в течение 2 (двух) рабочих дней с момента принятия решения о допуске к участию в конкурсе.</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Если на момент окончания срока приема конкурсных заявок не поступило ни одной конкурсной заявки, Организатор конкурса вправе: </w:t>
      </w:r>
    </w:p>
    <w:p w:rsidR="009F6EED" w:rsidRPr="00CA51A6" w:rsidRDefault="009F6EED" w:rsidP="009F6EED">
      <w:pPr>
        <w:pStyle w:val="a3"/>
        <w:numPr>
          <w:ilvl w:val="0"/>
          <w:numId w:val="4"/>
        </w:numPr>
        <w:tabs>
          <w:tab w:val="left" w:pos="-993"/>
          <w:tab w:val="left" w:pos="426"/>
        </w:tabs>
        <w:ind w:left="0" w:firstLine="0"/>
        <w:jc w:val="both"/>
        <w:rPr>
          <w:lang w:bidi="he-IL"/>
        </w:rPr>
      </w:pPr>
      <w:r w:rsidRPr="00CA51A6">
        <w:rPr>
          <w:lang w:bidi="he-IL"/>
        </w:rPr>
        <w:t xml:space="preserve">объявить конкурс несостоявшимся; </w:t>
      </w:r>
    </w:p>
    <w:p w:rsidR="009F6EED" w:rsidRPr="00CA51A6" w:rsidRDefault="009F6EED" w:rsidP="009F6EED">
      <w:pPr>
        <w:pStyle w:val="a3"/>
        <w:numPr>
          <w:ilvl w:val="0"/>
          <w:numId w:val="4"/>
        </w:numPr>
        <w:tabs>
          <w:tab w:val="left" w:pos="-993"/>
          <w:tab w:val="left" w:pos="426"/>
        </w:tabs>
        <w:ind w:left="0" w:firstLine="0"/>
        <w:jc w:val="both"/>
        <w:rPr>
          <w:lang w:bidi="he-IL"/>
        </w:rPr>
      </w:pPr>
      <w:r w:rsidRPr="00CA51A6">
        <w:rPr>
          <w:lang w:bidi="he-IL"/>
        </w:rPr>
        <w:t>принять решение о продлении срока приема конкурсных заявок и переносе даты проведения конкурса.</w:t>
      </w:r>
    </w:p>
    <w:p w:rsidR="009F6EED" w:rsidRPr="00CA51A6" w:rsidRDefault="009F6EED" w:rsidP="009F6EED">
      <w:pPr>
        <w:pStyle w:val="a3"/>
        <w:tabs>
          <w:tab w:val="left" w:pos="-993"/>
          <w:tab w:val="left" w:pos="426"/>
        </w:tabs>
        <w:jc w:val="both"/>
        <w:rPr>
          <w:lang w:bidi="he-IL"/>
        </w:rPr>
      </w:pPr>
      <w:r w:rsidRPr="00CA51A6">
        <w:rPr>
          <w:lang w:bidi="he-IL"/>
        </w:rPr>
        <w:t>В этом случае Организатор конкурса размешает на сайте СРО</w:t>
      </w:r>
      <w:r w:rsidRPr="00CA51A6">
        <w:t xml:space="preserve"> </w:t>
      </w:r>
      <w:r w:rsidRPr="00CA51A6">
        <w:rPr>
          <w:lang w:bidi="he-IL"/>
        </w:rPr>
        <w:t>информационное сообщение с указанием новой даты окончания приема конкурсных заявок и проведения конкурса.</w:t>
      </w:r>
    </w:p>
    <w:p w:rsidR="009F6EED" w:rsidRPr="00CA51A6" w:rsidRDefault="009F6EED" w:rsidP="00147B5D">
      <w:pPr>
        <w:rPr>
          <w:rFonts w:ascii="Times New Roman" w:hAnsi="Times New Roman"/>
          <w:sz w:val="24"/>
          <w:szCs w:val="24"/>
          <w:lang w:bidi="he-IL"/>
        </w:rPr>
      </w:pPr>
      <w:r w:rsidRPr="00CA51A6">
        <w:rPr>
          <w:rFonts w:ascii="Times New Roman" w:hAnsi="Times New Roman"/>
          <w:sz w:val="24"/>
          <w:szCs w:val="24"/>
          <w:lang w:bidi="he-IL"/>
        </w:rPr>
        <w:t>При этом Организатор конкурса также вправе, если это необходимо, внести изменения в конкурсную документацию.</w:t>
      </w:r>
    </w:p>
    <w:p w:rsidR="00CA51A6" w:rsidRPr="00CA51A6" w:rsidRDefault="00F50F6D" w:rsidP="00CA51A6">
      <w:pPr>
        <w:rPr>
          <w:rFonts w:ascii="Times New Roman" w:hAnsi="Times New Roman"/>
          <w:sz w:val="24"/>
          <w:szCs w:val="24"/>
          <w:lang w:bidi="he-IL"/>
        </w:rPr>
      </w:pPr>
      <w:r>
        <w:rPr>
          <w:rFonts w:ascii="Times New Roman" w:hAnsi="Times New Roman"/>
          <w:b/>
          <w:sz w:val="24"/>
          <w:szCs w:val="24"/>
          <w:lang w:bidi="he-IL"/>
        </w:rPr>
        <w:t xml:space="preserve">7.14. </w:t>
      </w:r>
      <w:r w:rsidR="00CA51A6" w:rsidRPr="00CA51A6">
        <w:rPr>
          <w:rFonts w:ascii="Times New Roman" w:hAnsi="Times New Roman"/>
          <w:sz w:val="24"/>
          <w:szCs w:val="24"/>
          <w:lang w:bidi="he-IL"/>
        </w:rPr>
        <w:t>Если на момент окончания срока приема конкурсных заявок подана только одна конкурсная заявка, конкурс признается несостоявшимся. При этом конкурсная комиссия вправе:</w:t>
      </w:r>
    </w:p>
    <w:p w:rsidR="00CA51A6" w:rsidRPr="00F50F6D" w:rsidRDefault="00CA51A6" w:rsidP="00F50F6D">
      <w:pPr>
        <w:pStyle w:val="a9"/>
        <w:numPr>
          <w:ilvl w:val="0"/>
          <w:numId w:val="9"/>
        </w:numPr>
        <w:rPr>
          <w:rFonts w:ascii="Times New Roman" w:hAnsi="Times New Roman"/>
          <w:sz w:val="24"/>
          <w:szCs w:val="24"/>
          <w:lang w:bidi="he-IL"/>
        </w:rPr>
      </w:pPr>
      <w:r w:rsidRPr="00F50F6D">
        <w:rPr>
          <w:rFonts w:ascii="Times New Roman" w:hAnsi="Times New Roman"/>
          <w:sz w:val="24"/>
          <w:szCs w:val="24"/>
          <w:lang w:bidi="he-IL"/>
        </w:rPr>
        <w:t>принять решение о проведении нового конкурса;</w:t>
      </w:r>
    </w:p>
    <w:p w:rsidR="00CA51A6" w:rsidRPr="00F50F6D" w:rsidRDefault="00CA51A6" w:rsidP="00F50F6D">
      <w:pPr>
        <w:pStyle w:val="a9"/>
        <w:numPr>
          <w:ilvl w:val="0"/>
          <w:numId w:val="9"/>
        </w:numPr>
        <w:rPr>
          <w:rFonts w:ascii="Times New Roman" w:hAnsi="Times New Roman"/>
          <w:sz w:val="24"/>
          <w:szCs w:val="24"/>
          <w:lang w:bidi="he-IL"/>
        </w:rPr>
      </w:pPr>
      <w:r w:rsidRPr="00F50F6D">
        <w:rPr>
          <w:rFonts w:ascii="Times New Roman" w:hAnsi="Times New Roman"/>
          <w:sz w:val="24"/>
          <w:szCs w:val="24"/>
          <w:lang w:bidi="he-IL"/>
        </w:rPr>
        <w:t>заключить договор с единственным претендентом на участие в конкурсе на условиях несостоявшегося конкурса в случае, если его заявка соответствует условиям конкурса.</w:t>
      </w:r>
    </w:p>
    <w:p w:rsidR="00CA51A6" w:rsidRPr="00CA51A6" w:rsidRDefault="00F50F6D" w:rsidP="00CA51A6">
      <w:pPr>
        <w:rPr>
          <w:rFonts w:ascii="Times New Roman" w:hAnsi="Times New Roman"/>
          <w:sz w:val="24"/>
          <w:szCs w:val="24"/>
          <w:lang w:bidi="he-IL"/>
        </w:rPr>
      </w:pPr>
      <w:r>
        <w:rPr>
          <w:rFonts w:ascii="Times New Roman" w:hAnsi="Times New Roman"/>
          <w:b/>
          <w:sz w:val="24"/>
          <w:szCs w:val="24"/>
          <w:lang w:bidi="he-IL"/>
        </w:rPr>
        <w:t xml:space="preserve">7.15. </w:t>
      </w:r>
      <w:r w:rsidR="00CA51A6" w:rsidRPr="00CA51A6">
        <w:rPr>
          <w:rFonts w:ascii="Times New Roman" w:hAnsi="Times New Roman"/>
          <w:sz w:val="24"/>
          <w:szCs w:val="24"/>
          <w:lang w:bidi="he-IL"/>
        </w:rPr>
        <w:t xml:space="preserve">Если в результате рассмотрения конкурсных заявок и определения участников конкурса, ни одна конкурсная заявка не была допущена к участию в конкурсе, Организатор конкурса вправе: </w:t>
      </w:r>
    </w:p>
    <w:p w:rsidR="00CA51A6" w:rsidRPr="00F50F6D" w:rsidRDefault="00CA51A6" w:rsidP="00F50F6D">
      <w:pPr>
        <w:pStyle w:val="a9"/>
        <w:numPr>
          <w:ilvl w:val="0"/>
          <w:numId w:val="10"/>
        </w:numPr>
        <w:rPr>
          <w:rFonts w:ascii="Times New Roman" w:hAnsi="Times New Roman"/>
          <w:sz w:val="24"/>
          <w:szCs w:val="24"/>
          <w:lang w:bidi="he-IL"/>
        </w:rPr>
      </w:pPr>
      <w:r w:rsidRPr="00F50F6D">
        <w:rPr>
          <w:rFonts w:ascii="Times New Roman" w:hAnsi="Times New Roman"/>
          <w:sz w:val="24"/>
          <w:szCs w:val="24"/>
          <w:lang w:bidi="he-IL"/>
        </w:rPr>
        <w:t xml:space="preserve">объявить конкурс несостоявшимся; </w:t>
      </w:r>
    </w:p>
    <w:p w:rsidR="00CA51A6" w:rsidRPr="00F50F6D" w:rsidRDefault="00CA51A6" w:rsidP="00F50F6D">
      <w:pPr>
        <w:pStyle w:val="a9"/>
        <w:numPr>
          <w:ilvl w:val="0"/>
          <w:numId w:val="10"/>
        </w:numPr>
        <w:rPr>
          <w:rFonts w:ascii="Times New Roman" w:hAnsi="Times New Roman"/>
          <w:sz w:val="24"/>
          <w:szCs w:val="24"/>
          <w:lang w:bidi="he-IL"/>
        </w:rPr>
      </w:pPr>
      <w:r w:rsidRPr="00F50F6D">
        <w:rPr>
          <w:rFonts w:ascii="Times New Roman" w:hAnsi="Times New Roman"/>
          <w:sz w:val="24"/>
          <w:szCs w:val="24"/>
          <w:lang w:bidi="he-IL"/>
        </w:rPr>
        <w:t>принять решение о проведении нового конкурса.</w:t>
      </w: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Порядок проведения конкурса и определение победителя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 день проведения конкурса, указанный в информационном сообщении о проведении конкурса, на своем заседании конкурсная комиссия вскрывает внутренние конверты с конкурсными </w:t>
      </w:r>
      <w:proofErr w:type="gramStart"/>
      <w:r w:rsidRPr="00CA51A6">
        <w:rPr>
          <w:rFonts w:ascii="Times New Roman" w:hAnsi="Times New Roman"/>
          <w:sz w:val="24"/>
          <w:szCs w:val="24"/>
          <w:lang w:eastAsia="ru-RU"/>
        </w:rPr>
        <w:t>предложениями  участников</w:t>
      </w:r>
      <w:proofErr w:type="gramEnd"/>
      <w:r w:rsidRPr="00CA51A6">
        <w:rPr>
          <w:rFonts w:ascii="Times New Roman" w:hAnsi="Times New Roman"/>
          <w:sz w:val="24"/>
          <w:szCs w:val="24"/>
          <w:lang w:eastAsia="ru-RU"/>
        </w:rPr>
        <w:t xml:space="preserve"> конкурса.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Перед вскрытием конвертов конкурсная комиссия проверяет их целостность. Результат вскрытия конвертов оформляется протоколом вскрытия конвертов, в который заносится следующая информация:</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lastRenderedPageBreak/>
        <w:t>- сведения о целостности конверта каждого участника;</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наименование и место нахождения каждого участника;</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перечень документов, содержащихся в конверте каждого участника.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После вскрытия конвертов, конкурсная комиссия изучает конкурсное предложение каждого участника, а также представленные им документы к конкурсной заявке и конкурсному предложению.</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Конкурсная комиссия оценивает конкурсные предложения и документы участника на соответствие требованиям конкурсной документации, а также правильности оформления в целом, в том числе наличие всех подписей и печатей и др. Конкурсная комиссия также изучает и анализирует условия предложенных претендентами проектов договоров об оказании услуг специализированного депозитария.</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Конкурсная комиссия при выборе победителя руководствуется показателями по каждому требованию, предъявляемому к участникам конкурса.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Победителем конкурса признается участник, предложение которого отвечает всем требованиям, содержащимся в конкурсной документации и информационном сообщении о проведении конкурса, и является лучшим в части минимизации размера вознаграждения специализированного депозитария.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При равных условиях, предложенных участниками конкурса, и размерах вознаграждения, преимущественное право на заключение договора предоставляется участнику, имеющему на дату подачи конкурсной заявки наивысший рейтинг надежности (кредитоспособности), присвоенный национальными или международными рейтинговыми агентствами, аккредитованными Центральным Банком Российской Федерации, </w:t>
      </w:r>
      <w:r w:rsidRPr="00CA51A6">
        <w:rPr>
          <w:rFonts w:ascii="Times New Roman" w:hAnsi="Times New Roman"/>
          <w:sz w:val="24"/>
          <w:szCs w:val="24"/>
        </w:rPr>
        <w:t>и/или наибольший размер контролируемого специализированным депозитарием имущества ипотечного покрытия, акционерных инвестиционных фондов, паевых инвестиционных фондов, государственных корпораций, саморегулируемых организаций, пенсионных резервов негосударственных пенсионных фондов и средств пенсионных накоплений негосударственных пенсионных фондов.</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Конкурсная комиссия при определении победителя вправе принимать во внимание иные критерии, которые могут существенным образом повлиять на условия инвестирования и размещения средств компенсационного фонда.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 случае, если предложения всех участников конкурса не соответствуют условиям конкурса, конкурс считается несостоявшимся. В этом случае Организатором конкурса могут быть пересмотрены условия конкурса и назначен новый конкурс.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Решение конкурсной комиссии, определяющее победителя конкурса или иное решение по итогам конкурса, оформляется протоколом. В протоколе должны содержаться: </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место, дата и время проведения конкурса; </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сведения о предмете конкурса; </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критерии конкурса;</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сведения об участниках конкурса; </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результаты рассмотрения и сравнения конкурсных предложений каждого участника;</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сведения о победителе конкурса, обоснование принятого конкурсной комиссией решения; </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Протокол о результатах конкурса подписывается присутствующими на заседании членами конкурсной комиссии и оформляется в 3 (трех) экземплярах.</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 течение 3 (трех) рабочих дней </w:t>
      </w:r>
      <w:r w:rsidRPr="00CA51A6">
        <w:rPr>
          <w:rFonts w:ascii="Times New Roman" w:hAnsi="Times New Roman"/>
          <w:sz w:val="24"/>
          <w:szCs w:val="24"/>
        </w:rPr>
        <w:t>со дня утверждения протокола о результатах конкурса или принятия решения об объявлении конкурса несостоявшимся</w:t>
      </w:r>
      <w:r w:rsidRPr="00CA51A6">
        <w:rPr>
          <w:rFonts w:ascii="Times New Roman" w:hAnsi="Times New Roman"/>
          <w:sz w:val="24"/>
          <w:szCs w:val="24"/>
          <w:lang w:eastAsia="ru-RU"/>
        </w:rPr>
        <w:t xml:space="preserve"> результаты проведенного конкурса подлежат опубликованию Организатором конкурса на сайте СРО, с указанием, в случае, если конкурс состоялся:</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полного и краткого фирменного наименования, ОГРН, ИНН, места нахождения и почтового адреса победителя конкурса; </w:t>
      </w:r>
    </w:p>
    <w:p w:rsidR="009F6EED" w:rsidRPr="00CA51A6" w:rsidRDefault="009F6EED" w:rsidP="009F6EED">
      <w:pPr>
        <w:pStyle w:val="a5"/>
        <w:numPr>
          <w:ilvl w:val="1"/>
          <w:numId w:val="5"/>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номера и даты выдачи лицензий победителя конкурса.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rPr>
        <w:t xml:space="preserve">Организатор конкурса в течение 5 (пяти) рабочих дней со дня утверждения протокола о результатах конкурса или принятия решения об объявлении конкурса несостоявшимся обязан направить соответствующее уведомление участникам конкурса о результатах проведения конкурса, а победителю конкурса также один экземпляр протокола о результатах </w:t>
      </w:r>
      <w:r w:rsidRPr="00CA51A6">
        <w:rPr>
          <w:rFonts w:ascii="Times New Roman" w:hAnsi="Times New Roman"/>
          <w:sz w:val="24"/>
          <w:szCs w:val="24"/>
        </w:rPr>
        <w:lastRenderedPageBreak/>
        <w:t>конкурса. Указанные уведомления могут предварительно быть направлены в электронной форме.</w:t>
      </w:r>
    </w:p>
    <w:p w:rsidR="009F6EED" w:rsidRPr="00CA51A6" w:rsidRDefault="009F6EED" w:rsidP="009F6EED">
      <w:pPr>
        <w:pStyle w:val="a3"/>
        <w:tabs>
          <w:tab w:val="left" w:pos="-993"/>
          <w:tab w:val="left" w:pos="426"/>
        </w:tabs>
        <w:jc w:val="both"/>
        <w:rPr>
          <w:lang w:bidi="he-IL"/>
        </w:rPr>
      </w:pPr>
    </w:p>
    <w:p w:rsidR="009F6EED" w:rsidRPr="00CA51A6" w:rsidRDefault="009F6EED" w:rsidP="009F6EED">
      <w:pPr>
        <w:pStyle w:val="a3"/>
        <w:numPr>
          <w:ilvl w:val="0"/>
          <w:numId w:val="1"/>
        </w:numPr>
        <w:tabs>
          <w:tab w:val="left" w:pos="-993"/>
          <w:tab w:val="left" w:pos="426"/>
        </w:tabs>
        <w:ind w:left="0" w:firstLine="0"/>
        <w:jc w:val="center"/>
        <w:rPr>
          <w:b/>
          <w:lang w:bidi="he-IL"/>
        </w:rPr>
      </w:pPr>
      <w:r w:rsidRPr="00CA51A6">
        <w:rPr>
          <w:b/>
          <w:lang w:bidi="he-IL"/>
        </w:rPr>
        <w:t>Заключение договора</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 течение 30 (тридцати) календарных дней со дня опубликования результатов конкурса на сайте СРО, специализированный депозитарий, признанный победителем в конкурсе, должен заключить договор об оказании услуг специализированного депозитария </w:t>
      </w:r>
      <w:r w:rsidRPr="00CA51A6">
        <w:rPr>
          <w:rFonts w:ascii="Times New Roman" w:hAnsi="Times New Roman"/>
          <w:bCs/>
          <w:color w:val="000000"/>
          <w:sz w:val="24"/>
          <w:szCs w:val="24"/>
        </w:rPr>
        <w:t>Союза специалистов оценщ</w:t>
      </w:r>
      <w:r w:rsidRPr="00CA51A6">
        <w:rPr>
          <w:rFonts w:ascii="Times New Roman" w:hAnsi="Times New Roman"/>
          <w:sz w:val="24"/>
          <w:szCs w:val="24"/>
          <w:lang w:eastAsia="ru-RU"/>
        </w:rPr>
        <w:t>иков «Федерация специалистов оценщиков» в форме проекта договора, представленного специализированным депозитарием - победителем к конкурсному предложению. При этом стороны вправе согласовать и внести дополнения и/или изменения в первоначальный проект договора.</w:t>
      </w:r>
    </w:p>
    <w:p w:rsidR="009F6EED" w:rsidRPr="00CA51A6" w:rsidRDefault="009F6EED" w:rsidP="009F6EED">
      <w:pPr>
        <w:pStyle w:val="a5"/>
        <w:tabs>
          <w:tab w:val="left" w:pos="-993"/>
          <w:tab w:val="left" w:pos="426"/>
        </w:tabs>
        <w:jc w:val="both"/>
        <w:rPr>
          <w:rFonts w:ascii="Times New Roman" w:hAnsi="Times New Roman"/>
          <w:sz w:val="24"/>
          <w:szCs w:val="24"/>
          <w:lang w:eastAsia="ru-RU"/>
        </w:rPr>
      </w:pPr>
      <w:r w:rsidRPr="00CA51A6">
        <w:rPr>
          <w:rFonts w:ascii="Times New Roman" w:hAnsi="Times New Roman"/>
          <w:sz w:val="24"/>
          <w:szCs w:val="24"/>
          <w:lang w:eastAsia="ru-RU"/>
        </w:rPr>
        <w:t xml:space="preserve">СРО вправе предложить специализированному депозитарию – победителю, в случае его согласия, заключить договор об оказании услуг специализированного депозитария по форме, представленной СРО. Данное предложение СРО должна направить победителю конкурса не позднее 10 (десяти) рабочих дней со дня опубликования результатов конкурса на сайте СРО. </w:t>
      </w:r>
    </w:p>
    <w:p w:rsidR="009F6EED" w:rsidRPr="00CA51A6" w:rsidRDefault="009F6EED" w:rsidP="009F6EED">
      <w:pPr>
        <w:pStyle w:val="a5"/>
        <w:numPr>
          <w:ilvl w:val="1"/>
          <w:numId w:val="1"/>
        </w:numPr>
        <w:tabs>
          <w:tab w:val="left" w:pos="-993"/>
          <w:tab w:val="left" w:pos="426"/>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В случае, если в указанный срок договор не будет заключен, или победитель конкурса откажется от его заключения, а также если после объявления победителя конкурса выявятся факты несоответствия победителя конкурса установленным требованиям, Организатор конкурса вправе:</w:t>
      </w:r>
    </w:p>
    <w:p w:rsidR="009F6EED" w:rsidRPr="00CA51A6" w:rsidRDefault="009F6EED" w:rsidP="009F6EED">
      <w:pPr>
        <w:pStyle w:val="a5"/>
        <w:numPr>
          <w:ilvl w:val="0"/>
          <w:numId w:val="7"/>
        </w:numPr>
        <w:tabs>
          <w:tab w:val="left" w:pos="-993"/>
          <w:tab w:val="left" w:pos="284"/>
        </w:tabs>
        <w:ind w:left="0" w:firstLine="0"/>
        <w:jc w:val="both"/>
        <w:rPr>
          <w:rFonts w:ascii="Times New Roman" w:hAnsi="Times New Roman"/>
          <w:sz w:val="24"/>
          <w:szCs w:val="24"/>
          <w:lang w:eastAsia="ru-RU"/>
        </w:rPr>
      </w:pPr>
      <w:r w:rsidRPr="00CA51A6">
        <w:rPr>
          <w:rFonts w:ascii="Times New Roman" w:hAnsi="Times New Roman"/>
          <w:sz w:val="24"/>
          <w:szCs w:val="24"/>
        </w:rPr>
        <w:t>предложить заключить договор участнику конкурса, конкурсное предложение которого по результатам сравнения конкурсных предложений содержит лучшие условия, следующие после условий, предложенных победителем конкурса;</w:t>
      </w:r>
    </w:p>
    <w:p w:rsidR="009F6EED" w:rsidRPr="00CA51A6" w:rsidRDefault="009F6EED" w:rsidP="009F6EED">
      <w:pPr>
        <w:pStyle w:val="a5"/>
        <w:numPr>
          <w:ilvl w:val="0"/>
          <w:numId w:val="7"/>
        </w:numPr>
        <w:tabs>
          <w:tab w:val="left" w:pos="-993"/>
          <w:tab w:val="left" w:pos="284"/>
        </w:tabs>
        <w:ind w:left="0" w:firstLine="0"/>
        <w:jc w:val="both"/>
        <w:rPr>
          <w:rFonts w:ascii="Times New Roman" w:hAnsi="Times New Roman"/>
          <w:sz w:val="24"/>
          <w:szCs w:val="24"/>
          <w:lang w:eastAsia="ru-RU"/>
        </w:rPr>
      </w:pPr>
      <w:r w:rsidRPr="00CA51A6">
        <w:rPr>
          <w:rFonts w:ascii="Times New Roman" w:hAnsi="Times New Roman"/>
          <w:sz w:val="24"/>
          <w:szCs w:val="24"/>
        </w:rPr>
        <w:t xml:space="preserve"> </w:t>
      </w:r>
      <w:r w:rsidRPr="00CA51A6">
        <w:rPr>
          <w:rFonts w:ascii="Times New Roman" w:hAnsi="Times New Roman"/>
          <w:sz w:val="24"/>
          <w:szCs w:val="24"/>
          <w:lang w:eastAsia="ru-RU"/>
        </w:rPr>
        <w:t>объявить конкурс несостоявшимся.</w:t>
      </w:r>
    </w:p>
    <w:p w:rsidR="009F6EED" w:rsidRPr="00CA51A6" w:rsidRDefault="009F6EED" w:rsidP="009F6EED">
      <w:pPr>
        <w:rPr>
          <w:rFonts w:ascii="Times New Roman" w:hAnsi="Times New Roman"/>
          <w:sz w:val="24"/>
          <w:szCs w:val="24"/>
        </w:rPr>
      </w:pPr>
    </w:p>
    <w:p w:rsidR="009F6EED" w:rsidRPr="00CA51A6" w:rsidRDefault="009F6EED" w:rsidP="009F6EED">
      <w:pPr>
        <w:pStyle w:val="a5"/>
        <w:tabs>
          <w:tab w:val="left" w:pos="-993"/>
          <w:tab w:val="left" w:pos="426"/>
        </w:tabs>
        <w:jc w:val="right"/>
        <w:rPr>
          <w:rFonts w:ascii="Times New Roman" w:hAnsi="Times New Roman"/>
          <w:sz w:val="24"/>
          <w:szCs w:val="24"/>
          <w:lang w:bidi="he-IL"/>
        </w:rPr>
      </w:pPr>
      <w:r w:rsidRPr="00CA51A6">
        <w:rPr>
          <w:rFonts w:ascii="Times New Roman" w:hAnsi="Times New Roman"/>
          <w:sz w:val="24"/>
          <w:szCs w:val="24"/>
          <w:lang w:bidi="he-IL"/>
        </w:rPr>
        <w:br w:type="page"/>
      </w:r>
      <w:r w:rsidRPr="00CA51A6">
        <w:rPr>
          <w:rFonts w:ascii="Times New Roman" w:hAnsi="Times New Roman"/>
          <w:sz w:val="24"/>
          <w:szCs w:val="24"/>
          <w:lang w:bidi="he-IL"/>
        </w:rPr>
        <w:lastRenderedPageBreak/>
        <w:t>Приложение №1</w:t>
      </w:r>
    </w:p>
    <w:p w:rsidR="009F6EED" w:rsidRPr="00CA51A6" w:rsidRDefault="009F6EED" w:rsidP="009F6EED">
      <w:pPr>
        <w:pStyle w:val="a5"/>
        <w:tabs>
          <w:tab w:val="left" w:pos="-993"/>
          <w:tab w:val="left" w:pos="426"/>
        </w:tabs>
        <w:jc w:val="right"/>
        <w:rPr>
          <w:rFonts w:ascii="Times New Roman" w:hAnsi="Times New Roman"/>
          <w:sz w:val="24"/>
          <w:szCs w:val="24"/>
        </w:rPr>
      </w:pPr>
      <w:r w:rsidRPr="00CA51A6">
        <w:rPr>
          <w:rFonts w:ascii="Times New Roman" w:hAnsi="Times New Roman"/>
          <w:sz w:val="24"/>
          <w:szCs w:val="24"/>
          <w:lang w:bidi="he-IL"/>
        </w:rPr>
        <w:t>к Положению о</w:t>
      </w:r>
      <w:r w:rsidRPr="00CA51A6">
        <w:rPr>
          <w:rFonts w:ascii="Times New Roman" w:hAnsi="Times New Roman"/>
          <w:sz w:val="24"/>
          <w:szCs w:val="24"/>
        </w:rPr>
        <w:t xml:space="preserve"> порядке проведения конкурса</w:t>
      </w:r>
    </w:p>
    <w:p w:rsidR="009F6EED" w:rsidRPr="00CA51A6" w:rsidRDefault="009F6EED" w:rsidP="009F6EED">
      <w:pPr>
        <w:pStyle w:val="a5"/>
        <w:tabs>
          <w:tab w:val="left" w:pos="-993"/>
          <w:tab w:val="left" w:pos="426"/>
        </w:tabs>
        <w:jc w:val="right"/>
        <w:rPr>
          <w:rFonts w:ascii="Times New Roman" w:hAnsi="Times New Roman"/>
          <w:sz w:val="24"/>
          <w:szCs w:val="24"/>
        </w:rPr>
      </w:pPr>
      <w:r w:rsidRPr="00CA51A6">
        <w:rPr>
          <w:rFonts w:ascii="Times New Roman" w:hAnsi="Times New Roman"/>
          <w:sz w:val="24"/>
          <w:szCs w:val="24"/>
        </w:rPr>
        <w:t>по выбору специализированного депозитария</w:t>
      </w:r>
    </w:p>
    <w:p w:rsidR="009F6EED" w:rsidRPr="00CA51A6" w:rsidRDefault="009F6EED" w:rsidP="009F6EED">
      <w:pPr>
        <w:pStyle w:val="a5"/>
        <w:tabs>
          <w:tab w:val="left" w:pos="-993"/>
          <w:tab w:val="left" w:pos="426"/>
        </w:tabs>
        <w:jc w:val="right"/>
        <w:rPr>
          <w:rFonts w:ascii="Times New Roman" w:hAnsi="Times New Roman"/>
          <w:sz w:val="24"/>
          <w:szCs w:val="24"/>
          <w:lang w:bidi="he-IL"/>
        </w:rPr>
      </w:pPr>
      <w:r w:rsidRPr="00CA51A6">
        <w:rPr>
          <w:rFonts w:ascii="Times New Roman" w:hAnsi="Times New Roman"/>
          <w:bCs/>
          <w:color w:val="000000"/>
          <w:sz w:val="24"/>
          <w:szCs w:val="24"/>
        </w:rPr>
        <w:t>от 20.02.2017г.</w:t>
      </w:r>
    </w:p>
    <w:p w:rsidR="009F6EED" w:rsidRPr="00CA51A6" w:rsidRDefault="009F6EED" w:rsidP="009F6EED">
      <w:pPr>
        <w:pStyle w:val="a5"/>
        <w:tabs>
          <w:tab w:val="left" w:pos="-993"/>
          <w:tab w:val="left" w:pos="426"/>
        </w:tabs>
        <w:jc w:val="right"/>
        <w:rPr>
          <w:rFonts w:ascii="Times New Roman" w:hAnsi="Times New Roman"/>
          <w:sz w:val="24"/>
          <w:szCs w:val="24"/>
        </w:rPr>
      </w:pPr>
    </w:p>
    <w:p w:rsidR="009F6EED" w:rsidRPr="00CA51A6" w:rsidRDefault="009F6EED" w:rsidP="009F6EED">
      <w:pPr>
        <w:pStyle w:val="a5"/>
        <w:tabs>
          <w:tab w:val="left" w:pos="-993"/>
          <w:tab w:val="left" w:pos="426"/>
        </w:tabs>
        <w:jc w:val="right"/>
        <w:rPr>
          <w:rFonts w:ascii="Times New Roman" w:hAnsi="Times New Roman"/>
          <w:sz w:val="24"/>
          <w:szCs w:val="24"/>
        </w:rPr>
      </w:pPr>
      <w:r w:rsidRPr="00CA51A6">
        <w:rPr>
          <w:rFonts w:ascii="Times New Roman" w:hAnsi="Times New Roman"/>
          <w:sz w:val="24"/>
          <w:szCs w:val="24"/>
        </w:rPr>
        <w:t>В конкурсную комиссию</w:t>
      </w:r>
    </w:p>
    <w:p w:rsidR="009F6EED" w:rsidRPr="00CA51A6" w:rsidRDefault="009F6EED" w:rsidP="009F6EED">
      <w:pPr>
        <w:pStyle w:val="a5"/>
        <w:tabs>
          <w:tab w:val="left" w:pos="-993"/>
          <w:tab w:val="left" w:pos="426"/>
        </w:tabs>
        <w:jc w:val="right"/>
        <w:rPr>
          <w:rFonts w:ascii="Times New Roman" w:hAnsi="Times New Roman"/>
          <w:sz w:val="24"/>
          <w:szCs w:val="24"/>
        </w:rPr>
      </w:pPr>
      <w:r w:rsidRPr="00CA51A6">
        <w:rPr>
          <w:rFonts w:ascii="Times New Roman" w:hAnsi="Times New Roman"/>
          <w:sz w:val="24"/>
          <w:szCs w:val="24"/>
        </w:rPr>
        <w:t xml:space="preserve">Организатора конкурса </w:t>
      </w:r>
    </w:p>
    <w:p w:rsidR="009F6EED" w:rsidRPr="00CA51A6" w:rsidRDefault="009F6EED" w:rsidP="009F6EED">
      <w:pPr>
        <w:pStyle w:val="a5"/>
        <w:tabs>
          <w:tab w:val="left" w:pos="-993"/>
          <w:tab w:val="left" w:pos="426"/>
        </w:tabs>
        <w:jc w:val="right"/>
        <w:rPr>
          <w:rFonts w:ascii="Times New Roman" w:hAnsi="Times New Roman"/>
          <w:sz w:val="24"/>
          <w:szCs w:val="24"/>
          <w:lang w:eastAsia="ru-RU"/>
        </w:rPr>
      </w:pPr>
      <w:r w:rsidRPr="00CA51A6">
        <w:rPr>
          <w:rFonts w:ascii="Times New Roman" w:hAnsi="Times New Roman"/>
          <w:bCs/>
          <w:color w:val="000000"/>
          <w:sz w:val="24"/>
          <w:szCs w:val="24"/>
        </w:rPr>
        <w:t>Союза специалистов оценщ</w:t>
      </w:r>
      <w:r w:rsidRPr="00CA51A6">
        <w:rPr>
          <w:rFonts w:ascii="Times New Roman" w:hAnsi="Times New Roman"/>
          <w:sz w:val="24"/>
          <w:szCs w:val="24"/>
          <w:lang w:eastAsia="ru-RU"/>
        </w:rPr>
        <w:t>иков</w:t>
      </w:r>
    </w:p>
    <w:p w:rsidR="009F6EED" w:rsidRPr="00CA51A6" w:rsidRDefault="009F6EED" w:rsidP="009F6EED">
      <w:pPr>
        <w:pStyle w:val="a5"/>
        <w:tabs>
          <w:tab w:val="left" w:pos="-993"/>
          <w:tab w:val="left" w:pos="426"/>
        </w:tabs>
        <w:jc w:val="right"/>
        <w:rPr>
          <w:rFonts w:ascii="Times New Roman" w:hAnsi="Times New Roman"/>
          <w:b/>
          <w:sz w:val="24"/>
          <w:szCs w:val="24"/>
        </w:rPr>
      </w:pPr>
      <w:r w:rsidRPr="00CA51A6">
        <w:rPr>
          <w:rFonts w:ascii="Times New Roman" w:hAnsi="Times New Roman"/>
          <w:sz w:val="24"/>
          <w:szCs w:val="24"/>
          <w:lang w:eastAsia="ru-RU"/>
        </w:rPr>
        <w:t xml:space="preserve"> «Федерация специалистов оценщиков»</w:t>
      </w:r>
    </w:p>
    <w:p w:rsidR="009F6EED" w:rsidRPr="00CA51A6" w:rsidRDefault="009F6EED" w:rsidP="009F6EED">
      <w:pPr>
        <w:pStyle w:val="a5"/>
        <w:tabs>
          <w:tab w:val="left" w:pos="-993"/>
          <w:tab w:val="left" w:pos="426"/>
        </w:tabs>
        <w:jc w:val="center"/>
        <w:rPr>
          <w:rFonts w:ascii="Times New Roman" w:hAnsi="Times New Roman"/>
          <w:b/>
          <w:sz w:val="24"/>
          <w:szCs w:val="24"/>
        </w:rPr>
      </w:pPr>
    </w:p>
    <w:p w:rsidR="009F6EED" w:rsidRPr="00CA51A6" w:rsidRDefault="009F6EED" w:rsidP="009F6EED">
      <w:pPr>
        <w:pStyle w:val="a5"/>
        <w:tabs>
          <w:tab w:val="left" w:pos="-993"/>
          <w:tab w:val="left" w:pos="426"/>
        </w:tabs>
        <w:jc w:val="center"/>
        <w:rPr>
          <w:rFonts w:ascii="Times New Roman" w:hAnsi="Times New Roman"/>
          <w:b/>
          <w:sz w:val="24"/>
          <w:szCs w:val="24"/>
        </w:rPr>
      </w:pPr>
      <w:r w:rsidRPr="00CA51A6">
        <w:rPr>
          <w:rFonts w:ascii="Times New Roman" w:hAnsi="Times New Roman"/>
          <w:b/>
          <w:sz w:val="24"/>
          <w:szCs w:val="24"/>
        </w:rPr>
        <w:t>ЗАЯВКА</w:t>
      </w:r>
    </w:p>
    <w:p w:rsidR="009F6EED" w:rsidRPr="00CA51A6" w:rsidRDefault="009F6EED" w:rsidP="009F6EED">
      <w:pPr>
        <w:pStyle w:val="a5"/>
        <w:tabs>
          <w:tab w:val="left" w:pos="-993"/>
          <w:tab w:val="left" w:pos="426"/>
        </w:tabs>
        <w:jc w:val="center"/>
        <w:rPr>
          <w:rFonts w:ascii="Times New Roman" w:hAnsi="Times New Roman"/>
          <w:b/>
          <w:sz w:val="24"/>
          <w:szCs w:val="24"/>
        </w:rPr>
      </w:pPr>
      <w:r w:rsidRPr="00CA51A6">
        <w:rPr>
          <w:rFonts w:ascii="Times New Roman" w:hAnsi="Times New Roman"/>
          <w:b/>
          <w:sz w:val="24"/>
          <w:szCs w:val="24"/>
        </w:rPr>
        <w:t>специализированного депозитария</w:t>
      </w:r>
    </w:p>
    <w:p w:rsidR="009F6EED" w:rsidRPr="00CA51A6" w:rsidRDefault="009F6EED" w:rsidP="009F6EED">
      <w:pPr>
        <w:pStyle w:val="a5"/>
        <w:tabs>
          <w:tab w:val="left" w:pos="-993"/>
          <w:tab w:val="left" w:pos="426"/>
        </w:tabs>
        <w:jc w:val="center"/>
        <w:rPr>
          <w:rFonts w:ascii="Times New Roman" w:hAnsi="Times New Roman"/>
          <w:b/>
          <w:sz w:val="24"/>
          <w:szCs w:val="24"/>
        </w:rPr>
      </w:pPr>
      <w:r w:rsidRPr="00CA51A6">
        <w:rPr>
          <w:rFonts w:ascii="Times New Roman" w:hAnsi="Times New Roman"/>
          <w:b/>
          <w:sz w:val="24"/>
          <w:szCs w:val="24"/>
        </w:rPr>
        <w:t>____________________________________________________________</w:t>
      </w:r>
    </w:p>
    <w:p w:rsidR="009F6EED" w:rsidRPr="00CA51A6" w:rsidRDefault="009F6EED" w:rsidP="009F6EED">
      <w:pPr>
        <w:pStyle w:val="a3"/>
        <w:tabs>
          <w:tab w:val="left" w:pos="-993"/>
          <w:tab w:val="left" w:pos="426"/>
        </w:tabs>
        <w:jc w:val="center"/>
        <w:rPr>
          <w:lang w:bidi="he-IL"/>
        </w:rPr>
      </w:pPr>
      <w:r w:rsidRPr="00CA51A6">
        <w:rPr>
          <w:lang w:bidi="he-IL"/>
        </w:rPr>
        <w:t>на участие в конкурсе по выбору специализированного депозитария</w:t>
      </w:r>
    </w:p>
    <w:p w:rsidR="009F6EED" w:rsidRPr="00CA51A6" w:rsidRDefault="009F6EED" w:rsidP="009F6EED">
      <w:pPr>
        <w:pStyle w:val="a3"/>
        <w:tabs>
          <w:tab w:val="left" w:pos="-993"/>
          <w:tab w:val="left" w:pos="426"/>
        </w:tabs>
        <w:jc w:val="center"/>
      </w:pPr>
      <w:r w:rsidRPr="00CA51A6">
        <w:rPr>
          <w:bCs/>
          <w:color w:val="000000"/>
        </w:rPr>
        <w:t>Союза специалистов оценщ</w:t>
      </w:r>
      <w:r w:rsidRPr="00CA51A6">
        <w:t>иков «Федерация специалистов оценщиков»</w:t>
      </w:r>
    </w:p>
    <w:p w:rsidR="009F6EED" w:rsidRPr="00CA51A6" w:rsidRDefault="009F6EED" w:rsidP="009F6EED">
      <w:pPr>
        <w:pStyle w:val="a3"/>
        <w:tabs>
          <w:tab w:val="left" w:pos="-993"/>
          <w:tab w:val="left" w:pos="426"/>
        </w:tabs>
        <w:jc w:val="center"/>
        <w:rPr>
          <w:lang w:bidi="he-IL"/>
        </w:rPr>
      </w:pPr>
      <w:r w:rsidRPr="00CA51A6">
        <w:rPr>
          <w:lang w:bidi="he-IL"/>
        </w:rPr>
        <w:t xml:space="preserve"> (далее – конкурсная заявка)</w:t>
      </w:r>
    </w:p>
    <w:p w:rsidR="009F6EED" w:rsidRPr="00CA51A6" w:rsidRDefault="009F6EED" w:rsidP="009F6EED">
      <w:pPr>
        <w:pStyle w:val="a3"/>
        <w:tabs>
          <w:tab w:val="left" w:pos="-993"/>
          <w:tab w:val="left" w:pos="426"/>
        </w:tabs>
        <w:jc w:val="center"/>
        <w:rPr>
          <w:lang w:bidi="he-IL"/>
        </w:rPr>
      </w:pPr>
    </w:p>
    <w:p w:rsidR="009F6EED" w:rsidRPr="00CA51A6" w:rsidRDefault="009F6EED" w:rsidP="009F6EED">
      <w:pPr>
        <w:pStyle w:val="a3"/>
        <w:tabs>
          <w:tab w:val="left" w:pos="-993"/>
          <w:tab w:val="left" w:pos="426"/>
        </w:tabs>
        <w:jc w:val="both"/>
      </w:pPr>
      <w:r w:rsidRPr="00CA51A6">
        <w:t xml:space="preserve">Изучив Положение о порядке проведения конкурса </w:t>
      </w:r>
      <w:r w:rsidRPr="00CA51A6">
        <w:rPr>
          <w:lang w:bidi="he-IL"/>
        </w:rPr>
        <w:t xml:space="preserve">по выбору специализированного депозитария </w:t>
      </w:r>
      <w:r w:rsidRPr="00CA51A6">
        <w:rPr>
          <w:bCs/>
          <w:color w:val="000000"/>
        </w:rPr>
        <w:t>от 20.02.2017 г. и конкурсную документацию</w:t>
      </w:r>
      <w:r w:rsidRPr="00CA51A6">
        <w:rPr>
          <w:lang w:bidi="he-IL"/>
        </w:rPr>
        <w:t xml:space="preserve">, </w:t>
      </w:r>
      <w:r w:rsidRPr="00CA51A6">
        <w:t xml:space="preserve">а также применимые к данному конкурсу законодательство и нормативные документы, </w:t>
      </w:r>
    </w:p>
    <w:p w:rsidR="009F6EED" w:rsidRPr="00CA51A6" w:rsidRDefault="009F6EED" w:rsidP="009F6EED">
      <w:pPr>
        <w:pStyle w:val="a3"/>
        <w:tabs>
          <w:tab w:val="left" w:pos="-993"/>
          <w:tab w:val="left" w:pos="426"/>
        </w:tabs>
        <w:jc w:val="both"/>
      </w:pPr>
      <w:r w:rsidRPr="00CA51A6">
        <w:t>_______________</w:t>
      </w:r>
      <w:r w:rsidRPr="00CA51A6">
        <w:rPr>
          <w:u w:val="single"/>
        </w:rPr>
        <w:t>_________________________________________________</w:t>
      </w:r>
      <w:r w:rsidRPr="00CA51A6">
        <w:t>________________</w:t>
      </w:r>
    </w:p>
    <w:p w:rsidR="009F6EED" w:rsidRPr="00CA51A6" w:rsidRDefault="009F6EED" w:rsidP="009F6EED">
      <w:pPr>
        <w:pStyle w:val="a3"/>
        <w:tabs>
          <w:tab w:val="left" w:pos="-993"/>
          <w:tab w:val="left" w:pos="426"/>
        </w:tabs>
        <w:jc w:val="center"/>
        <w:rPr>
          <w:i/>
        </w:rPr>
      </w:pPr>
      <w:r w:rsidRPr="00CA51A6">
        <w:rPr>
          <w:i/>
        </w:rPr>
        <w:t>(наименование претендента)</w:t>
      </w:r>
    </w:p>
    <w:p w:rsidR="009F6EED" w:rsidRPr="00CA51A6" w:rsidRDefault="009F6EED" w:rsidP="009F6EED">
      <w:pPr>
        <w:pStyle w:val="a3"/>
        <w:tabs>
          <w:tab w:val="left" w:pos="-993"/>
          <w:tab w:val="left" w:pos="426"/>
        </w:tabs>
        <w:jc w:val="both"/>
      </w:pPr>
      <w:r w:rsidRPr="00CA51A6">
        <w:t xml:space="preserve">в лице </w:t>
      </w:r>
      <w:r w:rsidRPr="00CA51A6">
        <w:rPr>
          <w:u w:val="single"/>
        </w:rPr>
        <w:t>____________________________________________________</w:t>
      </w:r>
      <w:r w:rsidRPr="00CA51A6">
        <w:t>______________________</w:t>
      </w:r>
    </w:p>
    <w:p w:rsidR="009F6EED" w:rsidRPr="00CA51A6" w:rsidRDefault="009F6EED" w:rsidP="009F6EED">
      <w:pPr>
        <w:tabs>
          <w:tab w:val="left" w:pos="0"/>
        </w:tabs>
        <w:adjustRightInd w:val="0"/>
        <w:spacing w:after="120" w:line="240" w:lineRule="auto"/>
        <w:jc w:val="center"/>
        <w:rPr>
          <w:rFonts w:ascii="Times New Roman" w:hAnsi="Times New Roman"/>
          <w:sz w:val="24"/>
          <w:szCs w:val="24"/>
        </w:rPr>
      </w:pPr>
      <w:r w:rsidRPr="00CA51A6">
        <w:rPr>
          <w:rFonts w:ascii="Times New Roman" w:hAnsi="Times New Roman"/>
          <w:i/>
          <w:sz w:val="24"/>
          <w:szCs w:val="24"/>
        </w:rPr>
        <w:t>(должность и ФИО руководителя)</w:t>
      </w:r>
    </w:p>
    <w:p w:rsidR="009F6EED" w:rsidRPr="00CA51A6" w:rsidRDefault="009F6EED" w:rsidP="009F6EED">
      <w:pPr>
        <w:tabs>
          <w:tab w:val="left" w:pos="0"/>
        </w:tabs>
        <w:adjustRightInd w:val="0"/>
        <w:spacing w:after="120" w:line="240" w:lineRule="auto"/>
        <w:jc w:val="both"/>
        <w:rPr>
          <w:rFonts w:ascii="Times New Roman" w:hAnsi="Times New Roman"/>
          <w:sz w:val="24"/>
          <w:szCs w:val="24"/>
        </w:rPr>
      </w:pPr>
      <w:r w:rsidRPr="00CA51A6">
        <w:rPr>
          <w:rFonts w:ascii="Times New Roman" w:hAnsi="Times New Roman"/>
          <w:bCs/>
          <w:color w:val="000000"/>
          <w:sz w:val="24"/>
          <w:szCs w:val="24"/>
        </w:rPr>
        <w:t xml:space="preserve">лицензия </w:t>
      </w:r>
      <w:r w:rsidRPr="00CA51A6">
        <w:rPr>
          <w:rFonts w:ascii="Times New Roman" w:hAnsi="Times New Roman"/>
          <w:sz w:val="24"/>
          <w:szCs w:val="24"/>
        </w:rPr>
        <w:t>на осуществление депозитарной деятельности:</w:t>
      </w:r>
      <w:r w:rsidRPr="00CA51A6">
        <w:rPr>
          <w:rFonts w:ascii="Times New Roman" w:hAnsi="Times New Roman"/>
          <w:bCs/>
          <w:color w:val="000000"/>
          <w:sz w:val="24"/>
          <w:szCs w:val="24"/>
        </w:rPr>
        <w:t xml:space="preserve"> _______________________________</w:t>
      </w:r>
    </w:p>
    <w:p w:rsidR="009F6EED" w:rsidRPr="00CA51A6" w:rsidRDefault="009F6EED" w:rsidP="009F6EED">
      <w:pPr>
        <w:tabs>
          <w:tab w:val="left" w:pos="0"/>
        </w:tabs>
        <w:adjustRightInd w:val="0"/>
        <w:spacing w:after="120" w:line="240" w:lineRule="auto"/>
        <w:jc w:val="both"/>
        <w:rPr>
          <w:rFonts w:ascii="Times New Roman" w:hAnsi="Times New Roman"/>
          <w:sz w:val="24"/>
          <w:szCs w:val="24"/>
        </w:rPr>
      </w:pPr>
      <w:r w:rsidRPr="00CA51A6">
        <w:rPr>
          <w:rFonts w:ascii="Times New Roman" w:hAnsi="Times New Roman"/>
          <w:sz w:val="24"/>
          <w:szCs w:val="24"/>
        </w:rPr>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w:t>
      </w:r>
      <w:proofErr w:type="gramStart"/>
      <w:r w:rsidRPr="00CA51A6">
        <w:rPr>
          <w:rFonts w:ascii="Times New Roman" w:hAnsi="Times New Roman"/>
          <w:sz w:val="24"/>
          <w:szCs w:val="24"/>
        </w:rPr>
        <w:t>фондов:</w:t>
      </w:r>
      <w:r w:rsidRPr="00CA51A6">
        <w:rPr>
          <w:rFonts w:ascii="Times New Roman" w:hAnsi="Times New Roman"/>
          <w:bCs/>
          <w:color w:val="000000"/>
          <w:sz w:val="24"/>
          <w:szCs w:val="24"/>
        </w:rPr>
        <w:t xml:space="preserve">  _</w:t>
      </w:r>
      <w:proofErr w:type="gramEnd"/>
      <w:r w:rsidRPr="00CA51A6">
        <w:rPr>
          <w:rFonts w:ascii="Times New Roman" w:hAnsi="Times New Roman"/>
          <w:bCs/>
          <w:color w:val="000000"/>
          <w:sz w:val="24"/>
          <w:szCs w:val="24"/>
        </w:rPr>
        <w:t>_______________________________________________________________________</w:t>
      </w:r>
    </w:p>
    <w:p w:rsidR="009F6EED" w:rsidRPr="00CA51A6" w:rsidRDefault="009F6EED" w:rsidP="009F6EED">
      <w:pPr>
        <w:tabs>
          <w:tab w:val="left" w:pos="0"/>
        </w:tabs>
        <w:adjustRightInd w:val="0"/>
        <w:spacing w:after="120" w:line="240" w:lineRule="auto"/>
        <w:jc w:val="both"/>
        <w:rPr>
          <w:rFonts w:ascii="Times New Roman" w:hAnsi="Times New Roman"/>
          <w:sz w:val="24"/>
          <w:szCs w:val="24"/>
        </w:rPr>
      </w:pPr>
      <w:r w:rsidRPr="00CA51A6">
        <w:rPr>
          <w:rFonts w:ascii="Times New Roman" w:hAnsi="Times New Roman"/>
          <w:sz w:val="24"/>
          <w:szCs w:val="24"/>
        </w:rPr>
        <w:t>продолжительность деятельности в качестве специализированного депозитария инвестиционных фондов, паевых инвестиционных фондов и негосударственных пенсионных фондов на дату подачи настоящей конкурсной заявки:</w:t>
      </w:r>
      <w:r w:rsidRPr="00CA51A6">
        <w:rPr>
          <w:rFonts w:ascii="Times New Roman" w:hAnsi="Times New Roman"/>
          <w:bCs/>
          <w:color w:val="000000"/>
          <w:sz w:val="24"/>
          <w:szCs w:val="24"/>
        </w:rPr>
        <w:t xml:space="preserve"> _________________________________</w:t>
      </w:r>
    </w:p>
    <w:p w:rsidR="009F6EED" w:rsidRPr="00CA51A6" w:rsidRDefault="009F6EED" w:rsidP="009F6EED">
      <w:pPr>
        <w:tabs>
          <w:tab w:val="left" w:pos="0"/>
        </w:tabs>
        <w:adjustRightInd w:val="0"/>
        <w:spacing w:after="120" w:line="240" w:lineRule="auto"/>
        <w:jc w:val="both"/>
        <w:rPr>
          <w:rFonts w:ascii="Times New Roman" w:hAnsi="Times New Roman"/>
          <w:bCs/>
          <w:color w:val="000000"/>
          <w:sz w:val="24"/>
          <w:szCs w:val="24"/>
        </w:rPr>
      </w:pPr>
      <w:r w:rsidRPr="00CA51A6">
        <w:rPr>
          <w:rFonts w:ascii="Times New Roman" w:hAnsi="Times New Roman"/>
          <w:sz w:val="24"/>
          <w:szCs w:val="24"/>
        </w:rPr>
        <w:t>на дату подачи настоящей конкурсной заявки оказываются услуги по ___ договорам об оказании услуг специализированного депозитария, а количество штатных сотрудников (специалистов), отвечающих квалификационным требованиям, составляет ___ человек.</w:t>
      </w:r>
    </w:p>
    <w:p w:rsidR="009F6EED" w:rsidRPr="00CA51A6" w:rsidRDefault="009F6EED" w:rsidP="009F6EED">
      <w:pPr>
        <w:tabs>
          <w:tab w:val="left" w:pos="0"/>
        </w:tabs>
        <w:adjustRightInd w:val="0"/>
        <w:spacing w:after="120" w:line="240" w:lineRule="auto"/>
        <w:jc w:val="both"/>
        <w:rPr>
          <w:rFonts w:ascii="Times New Roman" w:hAnsi="Times New Roman"/>
          <w:bCs/>
          <w:color w:val="000000"/>
          <w:sz w:val="24"/>
          <w:szCs w:val="24"/>
        </w:rPr>
      </w:pPr>
      <w:r w:rsidRPr="00CA51A6">
        <w:rPr>
          <w:rFonts w:ascii="Times New Roman" w:hAnsi="Times New Roman"/>
          <w:bCs/>
          <w:color w:val="000000"/>
          <w:sz w:val="24"/>
          <w:szCs w:val="24"/>
        </w:rPr>
        <w:t>собственные средства (капитал</w:t>
      </w:r>
      <w:proofErr w:type="gramStart"/>
      <w:r w:rsidRPr="00CA51A6">
        <w:rPr>
          <w:rFonts w:ascii="Times New Roman" w:hAnsi="Times New Roman"/>
          <w:bCs/>
          <w:color w:val="000000"/>
          <w:sz w:val="24"/>
          <w:szCs w:val="24"/>
        </w:rPr>
        <w:t>):_</w:t>
      </w:r>
      <w:proofErr w:type="gramEnd"/>
      <w:r w:rsidRPr="00CA51A6">
        <w:rPr>
          <w:rFonts w:ascii="Times New Roman" w:hAnsi="Times New Roman"/>
          <w:bCs/>
          <w:color w:val="000000"/>
          <w:sz w:val="24"/>
          <w:szCs w:val="24"/>
        </w:rPr>
        <w:t>___________________________________________________</w:t>
      </w:r>
    </w:p>
    <w:p w:rsidR="009F6EED" w:rsidRPr="00CA51A6" w:rsidRDefault="009F6EED" w:rsidP="009F6EED">
      <w:pPr>
        <w:tabs>
          <w:tab w:val="left" w:pos="0"/>
        </w:tabs>
        <w:adjustRightInd w:val="0"/>
        <w:spacing w:after="120" w:line="240" w:lineRule="auto"/>
        <w:jc w:val="both"/>
        <w:rPr>
          <w:rFonts w:ascii="Times New Roman" w:hAnsi="Times New Roman"/>
          <w:bCs/>
          <w:color w:val="000000"/>
          <w:sz w:val="24"/>
          <w:szCs w:val="24"/>
        </w:rPr>
      </w:pPr>
      <w:r w:rsidRPr="00CA51A6">
        <w:rPr>
          <w:rFonts w:ascii="Times New Roman" w:hAnsi="Times New Roman"/>
          <w:sz w:val="24"/>
          <w:szCs w:val="24"/>
        </w:rPr>
        <w:t>размер контролируемого имущества ипотечного покрытия, акционерных инвестиционных фондов, паевых инвестиционных фондов, государственных корпораций, саморегулируемых организаций, пенсионных резервов негосударственных пенсионных фондов и средств пенсионных накоплений негосударственных пенсионных фондов:</w:t>
      </w:r>
      <w:r w:rsidRPr="00CA51A6">
        <w:rPr>
          <w:rFonts w:ascii="Times New Roman" w:hAnsi="Times New Roman"/>
          <w:bCs/>
          <w:color w:val="000000"/>
          <w:sz w:val="24"/>
          <w:szCs w:val="24"/>
        </w:rPr>
        <w:t xml:space="preserve"> ______________________</w:t>
      </w:r>
    </w:p>
    <w:p w:rsidR="009F6EED" w:rsidRPr="00CA51A6" w:rsidRDefault="009F6EED" w:rsidP="009F6EED">
      <w:pPr>
        <w:pStyle w:val="a3"/>
        <w:tabs>
          <w:tab w:val="left" w:pos="-993"/>
          <w:tab w:val="left" w:pos="426"/>
        </w:tabs>
        <w:jc w:val="both"/>
      </w:pPr>
      <w:r w:rsidRPr="00CA51A6">
        <w:rPr>
          <w:bCs/>
          <w:color w:val="000000"/>
        </w:rPr>
        <w:t xml:space="preserve">рейтинг надежности </w:t>
      </w:r>
      <w:r w:rsidRPr="00CA51A6">
        <w:t>(кредитоспособности), присвоенный национальными или международными рейтинговыми агентствами, аккредитованными Центральным Банком Российской Федерации: _</w:t>
      </w:r>
      <w:r w:rsidRPr="00CA51A6">
        <w:rPr>
          <w:u w:val="single"/>
        </w:rPr>
        <w:t>____________________________________</w:t>
      </w:r>
      <w:r w:rsidRPr="00CA51A6">
        <w:t>______________________</w:t>
      </w:r>
    </w:p>
    <w:p w:rsidR="009F6EED" w:rsidRPr="00CA51A6" w:rsidRDefault="009F6EED" w:rsidP="009F6EED">
      <w:pPr>
        <w:tabs>
          <w:tab w:val="left" w:pos="3402"/>
        </w:tabs>
        <w:adjustRightInd w:val="0"/>
        <w:spacing w:after="120" w:line="240" w:lineRule="auto"/>
        <w:ind w:left="2127"/>
        <w:jc w:val="center"/>
        <w:rPr>
          <w:rFonts w:ascii="Times New Roman" w:hAnsi="Times New Roman"/>
          <w:sz w:val="24"/>
          <w:szCs w:val="24"/>
        </w:rPr>
      </w:pPr>
      <w:r w:rsidRPr="00CA51A6">
        <w:rPr>
          <w:rFonts w:ascii="Times New Roman" w:hAnsi="Times New Roman"/>
          <w:i/>
          <w:sz w:val="24"/>
          <w:szCs w:val="24"/>
        </w:rPr>
        <w:t>(указать рейтинг и агентство)</w:t>
      </w:r>
    </w:p>
    <w:p w:rsidR="009F6EED" w:rsidRPr="00CA51A6" w:rsidRDefault="009F6EED" w:rsidP="009F6EED">
      <w:pPr>
        <w:pStyle w:val="a3"/>
        <w:tabs>
          <w:tab w:val="left" w:pos="-993"/>
          <w:tab w:val="left" w:pos="426"/>
        </w:tabs>
        <w:spacing w:after="120"/>
        <w:jc w:val="both"/>
      </w:pPr>
      <w:r w:rsidRPr="00CA51A6">
        <w:t>(далее – претендент) сообщает о своем намерении участвовать в конкурсе на условиях, установленных Организатором конкурса</w:t>
      </w:r>
      <w:r w:rsidRPr="00CA51A6">
        <w:rPr>
          <w:lang w:bidi="he-IL"/>
        </w:rPr>
        <w:t xml:space="preserve">. </w:t>
      </w:r>
      <w:r w:rsidRPr="00CA51A6">
        <w:t xml:space="preserve">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b/>
          <w:sz w:val="24"/>
          <w:szCs w:val="24"/>
        </w:rPr>
        <w:t>1.</w:t>
      </w:r>
      <w:r w:rsidRPr="00CA51A6">
        <w:rPr>
          <w:rFonts w:ascii="Times New Roman" w:hAnsi="Times New Roman"/>
          <w:sz w:val="24"/>
          <w:szCs w:val="24"/>
        </w:rPr>
        <w:t xml:space="preserve"> Настоящей конкурсной заявкой претендент подтверждает, что:</w:t>
      </w:r>
    </w:p>
    <w:p w:rsidR="009F6EED" w:rsidRPr="00CA51A6" w:rsidRDefault="009F6EED" w:rsidP="009F6EED">
      <w:pPr>
        <w:pStyle w:val="a5"/>
        <w:numPr>
          <w:ilvl w:val="0"/>
          <w:numId w:val="6"/>
        </w:numPr>
        <w:tabs>
          <w:tab w:val="left" w:pos="-993"/>
          <w:tab w:val="left" w:pos="284"/>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в течение последних двух лет, предшествующих дате подачи заявки на участие в конкурсе, к специализированному депозитарию не применялись процедуры, применяемые в деле о несостоятельности (банкротстве), либо санкции в виде приостановления действия лицензии на осуществление депозитарной деятельности или лицензии на осуществление деятельности </w:t>
      </w:r>
      <w:r w:rsidRPr="00CA51A6">
        <w:rPr>
          <w:rFonts w:ascii="Times New Roman" w:hAnsi="Times New Roman"/>
          <w:sz w:val="24"/>
          <w:szCs w:val="24"/>
          <w:lang w:eastAsia="ru-RU"/>
        </w:rPr>
        <w:lastRenderedPageBreak/>
        <w:t>специализированного депозитария инвестиционных фондов, паевых инвестиционных фондов и негосударственных пенсионных фондов или аннулирования указанных лицензий.</w:t>
      </w:r>
    </w:p>
    <w:p w:rsidR="009F6EED" w:rsidRPr="00CA51A6" w:rsidRDefault="009F6EED" w:rsidP="009F6EED">
      <w:pPr>
        <w:pStyle w:val="a5"/>
        <w:numPr>
          <w:ilvl w:val="0"/>
          <w:numId w:val="6"/>
        </w:numPr>
        <w:tabs>
          <w:tab w:val="left" w:pos="-993"/>
          <w:tab w:val="left" w:pos="284"/>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отсутствуют по состоянию на 1 января года, предшествующего году проведения конкурса, и на 1 января года, в котором проводится конкурс, а также на последнюю отчетную дату перед датой подачи конкурсной заявки просроченная задолженности по уплате налогов и сборов.</w:t>
      </w:r>
    </w:p>
    <w:p w:rsidR="009F6EED" w:rsidRPr="00CA51A6" w:rsidRDefault="009F6EED" w:rsidP="009F6EED">
      <w:pPr>
        <w:pStyle w:val="a5"/>
        <w:numPr>
          <w:ilvl w:val="0"/>
          <w:numId w:val="6"/>
        </w:numPr>
        <w:tabs>
          <w:tab w:val="left" w:pos="-993"/>
          <w:tab w:val="left" w:pos="284"/>
        </w:tabs>
        <w:ind w:left="0" w:firstLine="0"/>
        <w:jc w:val="both"/>
        <w:rPr>
          <w:rFonts w:ascii="Times New Roman" w:hAnsi="Times New Roman"/>
          <w:sz w:val="24"/>
          <w:szCs w:val="24"/>
          <w:lang w:eastAsia="ru-RU"/>
        </w:rPr>
      </w:pPr>
      <w:r w:rsidRPr="00CA51A6">
        <w:rPr>
          <w:rFonts w:ascii="Times New Roman" w:hAnsi="Times New Roman"/>
          <w:sz w:val="24"/>
          <w:szCs w:val="24"/>
        </w:rPr>
        <w:t xml:space="preserve">отсутствуют убытки от профессиональной деятельности за последние 2 (два) года, </w:t>
      </w:r>
      <w:r w:rsidRPr="00CA51A6">
        <w:rPr>
          <w:rFonts w:ascii="Times New Roman" w:hAnsi="Times New Roman"/>
          <w:sz w:val="24"/>
          <w:szCs w:val="24"/>
          <w:lang w:eastAsia="ru-RU"/>
        </w:rPr>
        <w:t>предшествующих дате подачи заявки на участие в конкурсе</w:t>
      </w:r>
      <w:r w:rsidRPr="00CA51A6">
        <w:rPr>
          <w:rFonts w:ascii="Times New Roman" w:hAnsi="Times New Roman"/>
          <w:sz w:val="24"/>
          <w:szCs w:val="24"/>
        </w:rPr>
        <w:t>.</w:t>
      </w:r>
    </w:p>
    <w:p w:rsidR="009F6EED" w:rsidRPr="00CA51A6" w:rsidRDefault="009F6EED" w:rsidP="009F6EED">
      <w:pPr>
        <w:pStyle w:val="a5"/>
        <w:numPr>
          <w:ilvl w:val="0"/>
          <w:numId w:val="6"/>
        </w:numPr>
        <w:tabs>
          <w:tab w:val="left" w:pos="-993"/>
          <w:tab w:val="left" w:pos="284"/>
        </w:tabs>
        <w:ind w:left="0" w:firstLine="0"/>
        <w:jc w:val="both"/>
        <w:rPr>
          <w:rFonts w:ascii="Times New Roman" w:hAnsi="Times New Roman"/>
          <w:sz w:val="24"/>
          <w:szCs w:val="24"/>
          <w:lang w:eastAsia="ru-RU"/>
        </w:rPr>
      </w:pPr>
      <w:r w:rsidRPr="00CA51A6">
        <w:rPr>
          <w:rFonts w:ascii="Times New Roman" w:hAnsi="Times New Roman"/>
          <w:sz w:val="24"/>
          <w:szCs w:val="24"/>
          <w:lang w:eastAsia="ru-RU"/>
        </w:rPr>
        <w:t>в течение последних двух лет, предшествующих дате подачи заявки на участие в конкурсе, специализированный депозитарий, а также его руководитель не подвергались административному наказанию за совершение административного правонарушения в области рынка ценных бумаг и финансовых услуг.</w:t>
      </w:r>
    </w:p>
    <w:p w:rsidR="009F6EED" w:rsidRPr="00CA51A6" w:rsidRDefault="009F6EED" w:rsidP="009F6EED">
      <w:pPr>
        <w:pStyle w:val="a5"/>
        <w:numPr>
          <w:ilvl w:val="0"/>
          <w:numId w:val="6"/>
        </w:numPr>
        <w:tabs>
          <w:tab w:val="left" w:pos="-993"/>
          <w:tab w:val="left" w:pos="284"/>
        </w:tabs>
        <w:spacing w:after="120"/>
        <w:ind w:left="0" w:firstLine="0"/>
        <w:jc w:val="both"/>
        <w:rPr>
          <w:rFonts w:ascii="Times New Roman" w:hAnsi="Times New Roman"/>
          <w:sz w:val="24"/>
          <w:szCs w:val="24"/>
          <w:lang w:eastAsia="ru-RU"/>
        </w:rPr>
      </w:pPr>
      <w:r w:rsidRPr="00CA51A6">
        <w:rPr>
          <w:rFonts w:ascii="Times New Roman" w:hAnsi="Times New Roman"/>
          <w:sz w:val="24"/>
          <w:szCs w:val="24"/>
          <w:lang w:eastAsia="ru-RU"/>
        </w:rPr>
        <w:t xml:space="preserve">специализированный депозитарий не </w:t>
      </w:r>
      <w:r w:rsidRPr="00CA51A6">
        <w:rPr>
          <w:rFonts w:ascii="Times New Roman" w:hAnsi="Times New Roman"/>
          <w:sz w:val="24"/>
          <w:szCs w:val="24"/>
        </w:rPr>
        <w:t xml:space="preserve">является </w:t>
      </w:r>
      <w:r w:rsidRPr="00CA51A6">
        <w:rPr>
          <w:rFonts w:ascii="Times New Roman" w:hAnsi="Times New Roman"/>
          <w:sz w:val="24"/>
          <w:szCs w:val="24"/>
          <w:lang w:eastAsia="ru-RU"/>
        </w:rPr>
        <w:t>аффилированным лицом в отношении СРО и управляющей компании, с которой СРО заключен договор, или их аффилированных лиц.</w:t>
      </w:r>
    </w:p>
    <w:p w:rsidR="009F6EED" w:rsidRPr="00CA51A6" w:rsidRDefault="009F6EED" w:rsidP="009F6EED">
      <w:pPr>
        <w:pStyle w:val="a5"/>
        <w:tabs>
          <w:tab w:val="left" w:pos="-993"/>
          <w:tab w:val="left" w:pos="426"/>
        </w:tabs>
        <w:spacing w:after="120"/>
        <w:jc w:val="both"/>
        <w:rPr>
          <w:rFonts w:ascii="Times New Roman" w:hAnsi="Times New Roman"/>
          <w:sz w:val="24"/>
          <w:szCs w:val="24"/>
        </w:rPr>
      </w:pPr>
      <w:r w:rsidRPr="00CA51A6">
        <w:rPr>
          <w:rFonts w:ascii="Times New Roman" w:hAnsi="Times New Roman"/>
          <w:b/>
          <w:sz w:val="24"/>
          <w:szCs w:val="24"/>
        </w:rPr>
        <w:t>2.</w:t>
      </w:r>
      <w:r w:rsidRPr="00CA51A6">
        <w:rPr>
          <w:rFonts w:ascii="Times New Roman" w:hAnsi="Times New Roman"/>
          <w:sz w:val="24"/>
          <w:szCs w:val="24"/>
        </w:rPr>
        <w:t xml:space="preserve"> Претендент гарантирует достоверность представленной в конкурсной заявке информации и подтверждает право Организатора конкурса, не противоречащее требованию о формировании равных для всех участников конкурса условий, запрашивать у него, в уполномоченных органах власти и у упомянутых в его конкурной заявке и представленных документах юридических и физических лиц информацию, уточняющую представленные претендентом сведения. </w:t>
      </w:r>
    </w:p>
    <w:p w:rsidR="009F6EED" w:rsidRPr="00CA51A6" w:rsidRDefault="009F6EED" w:rsidP="009F6EED">
      <w:pPr>
        <w:pStyle w:val="a5"/>
        <w:tabs>
          <w:tab w:val="left" w:pos="-993"/>
          <w:tab w:val="left" w:pos="426"/>
        </w:tabs>
        <w:spacing w:after="120"/>
        <w:jc w:val="both"/>
        <w:rPr>
          <w:rFonts w:ascii="Times New Roman" w:hAnsi="Times New Roman"/>
          <w:sz w:val="24"/>
          <w:szCs w:val="24"/>
        </w:rPr>
      </w:pPr>
      <w:r w:rsidRPr="00CA51A6">
        <w:rPr>
          <w:rFonts w:ascii="Times New Roman" w:hAnsi="Times New Roman"/>
          <w:b/>
          <w:sz w:val="24"/>
          <w:szCs w:val="24"/>
        </w:rPr>
        <w:t>3.</w:t>
      </w:r>
      <w:r w:rsidRPr="00CA51A6">
        <w:rPr>
          <w:rFonts w:ascii="Times New Roman" w:hAnsi="Times New Roman"/>
          <w:sz w:val="24"/>
          <w:szCs w:val="24"/>
        </w:rPr>
        <w:t xml:space="preserve"> В случае если </w:t>
      </w:r>
      <w:r w:rsidRPr="00CA51A6">
        <w:rPr>
          <w:rFonts w:ascii="Times New Roman" w:hAnsi="Times New Roman"/>
          <w:bCs/>
          <w:color w:val="000000"/>
          <w:sz w:val="24"/>
          <w:szCs w:val="24"/>
        </w:rPr>
        <w:t>по итогам конкурса претендент будет признан</w:t>
      </w:r>
      <w:r w:rsidRPr="00CA51A6">
        <w:rPr>
          <w:rFonts w:ascii="Times New Roman" w:hAnsi="Times New Roman"/>
          <w:sz w:val="24"/>
          <w:szCs w:val="24"/>
        </w:rPr>
        <w:t xml:space="preserve"> победителем конкурса, он берет на себя обязательство заключить с Со</w:t>
      </w:r>
      <w:r w:rsidRPr="00CA51A6">
        <w:rPr>
          <w:rFonts w:ascii="Times New Roman" w:hAnsi="Times New Roman"/>
          <w:bCs/>
          <w:color w:val="000000"/>
          <w:sz w:val="24"/>
          <w:szCs w:val="24"/>
        </w:rPr>
        <w:t>юзом специалистов оценщиков «Федерация специалистов оценщиков»</w:t>
      </w:r>
      <w:r w:rsidRPr="00CA51A6">
        <w:rPr>
          <w:rFonts w:ascii="Times New Roman" w:hAnsi="Times New Roman"/>
          <w:sz w:val="24"/>
          <w:szCs w:val="24"/>
        </w:rPr>
        <w:t xml:space="preserve"> договор об оказании услуг специализированного депозитария </w:t>
      </w:r>
      <w:r w:rsidRPr="00CA51A6">
        <w:rPr>
          <w:rFonts w:ascii="Times New Roman" w:hAnsi="Times New Roman"/>
          <w:sz w:val="24"/>
          <w:szCs w:val="24"/>
          <w:lang w:bidi="he-IL"/>
        </w:rPr>
        <w:t>в сроки, в объеме и на условиях, содержащихся в вышеназванном Положении и конкурсной документации</w:t>
      </w:r>
      <w:r w:rsidRPr="00CA51A6">
        <w:rPr>
          <w:rFonts w:ascii="Times New Roman" w:hAnsi="Times New Roman"/>
          <w:sz w:val="24"/>
          <w:szCs w:val="24"/>
        </w:rPr>
        <w:t xml:space="preserve">.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b/>
          <w:sz w:val="24"/>
          <w:szCs w:val="24"/>
        </w:rPr>
        <w:t>4.</w:t>
      </w:r>
      <w:r w:rsidRPr="00CA51A6">
        <w:rPr>
          <w:rFonts w:ascii="Times New Roman" w:hAnsi="Times New Roman"/>
          <w:sz w:val="24"/>
          <w:szCs w:val="24"/>
        </w:rPr>
        <w:t xml:space="preserve"> Сообщаем, что для оперативного уведомления по вопросам организационного характера и </w:t>
      </w:r>
      <w:proofErr w:type="gramStart"/>
      <w:r w:rsidRPr="00CA51A6">
        <w:rPr>
          <w:rFonts w:ascii="Times New Roman" w:hAnsi="Times New Roman"/>
          <w:sz w:val="24"/>
          <w:szCs w:val="24"/>
        </w:rPr>
        <w:t>иным вопросам взаимодействия с Организатором конкурса</w:t>
      </w:r>
      <w:proofErr w:type="gramEnd"/>
      <w:r w:rsidRPr="00CA51A6">
        <w:rPr>
          <w:rFonts w:ascii="Times New Roman" w:hAnsi="Times New Roman"/>
          <w:sz w:val="24"/>
          <w:szCs w:val="24"/>
        </w:rPr>
        <w:t xml:space="preserve"> и конкурсной комиссии нами уполномочен </w:t>
      </w:r>
    </w:p>
    <w:p w:rsidR="009F6EED" w:rsidRPr="00CA51A6" w:rsidRDefault="009F6EED" w:rsidP="009F6EED">
      <w:pPr>
        <w:pStyle w:val="a3"/>
        <w:tabs>
          <w:tab w:val="left" w:pos="-993"/>
          <w:tab w:val="left" w:pos="426"/>
        </w:tabs>
        <w:jc w:val="both"/>
      </w:pPr>
      <w:r w:rsidRPr="00CA51A6">
        <w:t>_______________</w:t>
      </w:r>
      <w:r w:rsidRPr="00CA51A6">
        <w:rPr>
          <w:u w:val="single"/>
        </w:rPr>
        <w:t>_________________________________________________</w:t>
      </w:r>
      <w:r w:rsidRPr="00CA51A6">
        <w:t>________________</w:t>
      </w:r>
    </w:p>
    <w:p w:rsidR="009F6EED" w:rsidRPr="00CA51A6" w:rsidRDefault="009F6EED" w:rsidP="009F6EED">
      <w:pPr>
        <w:pStyle w:val="a5"/>
        <w:tabs>
          <w:tab w:val="left" w:pos="-993"/>
          <w:tab w:val="left" w:pos="426"/>
        </w:tabs>
        <w:jc w:val="center"/>
        <w:rPr>
          <w:rFonts w:ascii="Times New Roman" w:hAnsi="Times New Roman"/>
          <w:i/>
          <w:sz w:val="24"/>
          <w:szCs w:val="24"/>
        </w:rPr>
      </w:pPr>
      <w:r w:rsidRPr="00CA51A6">
        <w:rPr>
          <w:rFonts w:ascii="Times New Roman" w:hAnsi="Times New Roman"/>
          <w:i/>
          <w:sz w:val="24"/>
          <w:szCs w:val="24"/>
        </w:rPr>
        <w:t xml:space="preserve">(должность, ФИО, телефон и </w:t>
      </w:r>
      <w:r w:rsidRPr="00CA51A6">
        <w:rPr>
          <w:rFonts w:ascii="Times New Roman" w:hAnsi="Times New Roman"/>
          <w:bCs/>
          <w:i/>
          <w:color w:val="000000"/>
          <w:sz w:val="24"/>
          <w:szCs w:val="24"/>
        </w:rPr>
        <w:t>адрес электронной почты</w:t>
      </w:r>
      <w:r w:rsidRPr="00CA51A6">
        <w:rPr>
          <w:rFonts w:ascii="Times New Roman" w:hAnsi="Times New Roman"/>
          <w:i/>
          <w:sz w:val="24"/>
          <w:szCs w:val="24"/>
        </w:rPr>
        <w:t>)</w:t>
      </w:r>
    </w:p>
    <w:p w:rsidR="009F6EED" w:rsidRPr="00CA51A6" w:rsidRDefault="009F6EED" w:rsidP="009F6EED">
      <w:pPr>
        <w:pStyle w:val="a5"/>
        <w:tabs>
          <w:tab w:val="left" w:pos="-993"/>
          <w:tab w:val="left" w:pos="426"/>
        </w:tabs>
        <w:spacing w:after="120"/>
        <w:jc w:val="both"/>
        <w:rPr>
          <w:rFonts w:ascii="Times New Roman" w:hAnsi="Times New Roman"/>
          <w:sz w:val="24"/>
          <w:szCs w:val="24"/>
        </w:rPr>
      </w:pPr>
      <w:r w:rsidRPr="00CA51A6">
        <w:rPr>
          <w:rFonts w:ascii="Times New Roman" w:hAnsi="Times New Roman"/>
          <w:sz w:val="24"/>
          <w:szCs w:val="24"/>
        </w:rPr>
        <w:t xml:space="preserve">Все вопросы и сведения о проведении конкурса просим сообщать указанному лицу.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b/>
          <w:sz w:val="24"/>
          <w:szCs w:val="24"/>
        </w:rPr>
        <w:t>5.</w:t>
      </w:r>
      <w:r w:rsidRPr="00CA51A6">
        <w:rPr>
          <w:rFonts w:ascii="Times New Roman" w:hAnsi="Times New Roman"/>
          <w:sz w:val="24"/>
          <w:szCs w:val="24"/>
        </w:rPr>
        <w:t xml:space="preserve"> Место нахождения: ____________________________________________________________</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xml:space="preserve">фактический адрес: _______________________________________________________________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xml:space="preserve">адрес для направления корреспонденции: ____________________________________________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xml:space="preserve">телефон: _______________, факс: ______________, электронная почта: ___________________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банковские реквизиты:</w:t>
      </w:r>
    </w:p>
    <w:p w:rsidR="009F6EED" w:rsidRPr="00CA51A6" w:rsidRDefault="009F6EED" w:rsidP="009F6EED">
      <w:pPr>
        <w:tabs>
          <w:tab w:val="left" w:pos="0"/>
        </w:tabs>
        <w:adjustRightInd w:val="0"/>
        <w:spacing w:after="0" w:line="240" w:lineRule="auto"/>
        <w:jc w:val="both"/>
        <w:rPr>
          <w:rFonts w:ascii="Times New Roman" w:hAnsi="Times New Roman"/>
          <w:bCs/>
          <w:color w:val="000000"/>
          <w:sz w:val="24"/>
          <w:szCs w:val="24"/>
        </w:rPr>
      </w:pPr>
      <w:r w:rsidRPr="00CA51A6">
        <w:rPr>
          <w:rFonts w:ascii="Times New Roman" w:hAnsi="Times New Roman"/>
          <w:bCs/>
          <w:color w:val="000000"/>
          <w:sz w:val="24"/>
          <w:szCs w:val="24"/>
        </w:rPr>
        <w:t>ИНН __________________, КПП _________________</w:t>
      </w:r>
    </w:p>
    <w:p w:rsidR="009F6EED" w:rsidRPr="00CA51A6" w:rsidRDefault="009F6EED" w:rsidP="009F6EED">
      <w:pPr>
        <w:tabs>
          <w:tab w:val="left" w:pos="0"/>
        </w:tabs>
        <w:adjustRightInd w:val="0"/>
        <w:spacing w:after="0" w:line="240" w:lineRule="auto"/>
        <w:jc w:val="both"/>
        <w:rPr>
          <w:rFonts w:ascii="Times New Roman" w:hAnsi="Times New Roman"/>
          <w:bCs/>
          <w:color w:val="000000"/>
          <w:sz w:val="24"/>
          <w:szCs w:val="24"/>
        </w:rPr>
      </w:pPr>
      <w:r w:rsidRPr="00CA51A6">
        <w:rPr>
          <w:rFonts w:ascii="Times New Roman" w:hAnsi="Times New Roman"/>
          <w:bCs/>
          <w:color w:val="000000"/>
          <w:sz w:val="24"/>
          <w:szCs w:val="24"/>
        </w:rPr>
        <w:t>ОГРН __________________</w:t>
      </w:r>
    </w:p>
    <w:p w:rsidR="009F6EED" w:rsidRPr="00CA51A6" w:rsidRDefault="009F6EED" w:rsidP="009F6EED">
      <w:pPr>
        <w:tabs>
          <w:tab w:val="left" w:pos="0"/>
        </w:tabs>
        <w:adjustRightInd w:val="0"/>
        <w:spacing w:after="0" w:line="240" w:lineRule="auto"/>
        <w:jc w:val="both"/>
        <w:rPr>
          <w:rFonts w:ascii="Times New Roman" w:hAnsi="Times New Roman"/>
          <w:bCs/>
          <w:color w:val="000000"/>
          <w:sz w:val="24"/>
          <w:szCs w:val="24"/>
        </w:rPr>
      </w:pPr>
      <w:r w:rsidRPr="00CA51A6">
        <w:rPr>
          <w:rFonts w:ascii="Times New Roman" w:hAnsi="Times New Roman"/>
          <w:bCs/>
          <w:color w:val="000000"/>
          <w:sz w:val="24"/>
          <w:szCs w:val="24"/>
        </w:rPr>
        <w:t xml:space="preserve">наименование обслуживающего банка ____________ </w:t>
      </w:r>
    </w:p>
    <w:p w:rsidR="009F6EED" w:rsidRPr="00CA51A6" w:rsidRDefault="009F6EED" w:rsidP="009F6EED">
      <w:pPr>
        <w:tabs>
          <w:tab w:val="left" w:pos="0"/>
        </w:tabs>
        <w:adjustRightInd w:val="0"/>
        <w:spacing w:after="0" w:line="240" w:lineRule="auto"/>
        <w:jc w:val="both"/>
        <w:rPr>
          <w:rFonts w:ascii="Times New Roman" w:hAnsi="Times New Roman"/>
          <w:bCs/>
          <w:color w:val="000000"/>
          <w:sz w:val="24"/>
          <w:szCs w:val="24"/>
        </w:rPr>
      </w:pPr>
      <w:r w:rsidRPr="00CA51A6">
        <w:rPr>
          <w:rFonts w:ascii="Times New Roman" w:hAnsi="Times New Roman"/>
          <w:bCs/>
          <w:color w:val="000000"/>
          <w:sz w:val="24"/>
          <w:szCs w:val="24"/>
        </w:rPr>
        <w:t>р/с ___________________</w:t>
      </w:r>
    </w:p>
    <w:p w:rsidR="009F6EED" w:rsidRPr="00CA51A6" w:rsidRDefault="009F6EED" w:rsidP="009F6EED">
      <w:pPr>
        <w:tabs>
          <w:tab w:val="left" w:pos="0"/>
        </w:tabs>
        <w:adjustRightInd w:val="0"/>
        <w:spacing w:after="0" w:line="240" w:lineRule="auto"/>
        <w:jc w:val="both"/>
        <w:rPr>
          <w:rFonts w:ascii="Times New Roman" w:hAnsi="Times New Roman"/>
          <w:bCs/>
          <w:color w:val="000000"/>
          <w:sz w:val="24"/>
          <w:szCs w:val="24"/>
        </w:rPr>
      </w:pPr>
      <w:r w:rsidRPr="00CA51A6">
        <w:rPr>
          <w:rFonts w:ascii="Times New Roman" w:hAnsi="Times New Roman"/>
          <w:bCs/>
          <w:color w:val="000000"/>
          <w:sz w:val="24"/>
          <w:szCs w:val="24"/>
        </w:rPr>
        <w:t>к/с ___________________</w:t>
      </w:r>
    </w:p>
    <w:p w:rsidR="009F6EED" w:rsidRPr="00CA51A6" w:rsidRDefault="009F6EED" w:rsidP="009F6EED">
      <w:pPr>
        <w:tabs>
          <w:tab w:val="left" w:pos="0"/>
        </w:tabs>
        <w:adjustRightInd w:val="0"/>
        <w:spacing w:after="120" w:line="240" w:lineRule="auto"/>
        <w:jc w:val="both"/>
        <w:rPr>
          <w:rFonts w:ascii="Times New Roman" w:hAnsi="Times New Roman"/>
          <w:bCs/>
          <w:color w:val="000000"/>
          <w:sz w:val="24"/>
          <w:szCs w:val="24"/>
        </w:rPr>
      </w:pPr>
      <w:r w:rsidRPr="00CA51A6">
        <w:rPr>
          <w:rFonts w:ascii="Times New Roman" w:hAnsi="Times New Roman"/>
          <w:bCs/>
          <w:color w:val="000000"/>
          <w:sz w:val="24"/>
          <w:szCs w:val="24"/>
        </w:rPr>
        <w:t>БИК _________________</w:t>
      </w:r>
    </w:p>
    <w:p w:rsidR="009F6EED" w:rsidRPr="00CA51A6" w:rsidRDefault="009F6EED" w:rsidP="009F6EED">
      <w:pPr>
        <w:pStyle w:val="a5"/>
        <w:tabs>
          <w:tab w:val="left" w:pos="-993"/>
          <w:tab w:val="left" w:pos="426"/>
        </w:tabs>
        <w:spacing w:after="120"/>
        <w:jc w:val="both"/>
        <w:rPr>
          <w:rFonts w:ascii="Times New Roman" w:hAnsi="Times New Roman"/>
          <w:sz w:val="24"/>
          <w:szCs w:val="24"/>
        </w:rPr>
      </w:pPr>
      <w:r w:rsidRPr="00CA51A6">
        <w:rPr>
          <w:rFonts w:ascii="Times New Roman" w:hAnsi="Times New Roman"/>
          <w:b/>
          <w:sz w:val="24"/>
          <w:szCs w:val="24"/>
        </w:rPr>
        <w:t>6.</w:t>
      </w:r>
      <w:r w:rsidRPr="00CA51A6">
        <w:rPr>
          <w:rFonts w:ascii="Times New Roman" w:hAnsi="Times New Roman"/>
          <w:sz w:val="24"/>
          <w:szCs w:val="24"/>
        </w:rPr>
        <w:t xml:space="preserve"> К настоящей конкурсной заявке прилагаются документы согласно </w:t>
      </w:r>
      <w:proofErr w:type="gramStart"/>
      <w:r w:rsidRPr="00CA51A6">
        <w:rPr>
          <w:rFonts w:ascii="Times New Roman" w:hAnsi="Times New Roman"/>
          <w:sz w:val="24"/>
          <w:szCs w:val="24"/>
        </w:rPr>
        <w:t>описи</w:t>
      </w:r>
      <w:proofErr w:type="gramEnd"/>
      <w:r w:rsidRPr="00CA51A6">
        <w:rPr>
          <w:rFonts w:ascii="Times New Roman" w:hAnsi="Times New Roman"/>
          <w:sz w:val="24"/>
          <w:szCs w:val="24"/>
        </w:rPr>
        <w:t xml:space="preserve"> на __ листах, а также внутренний запечатанный конверт с конкурсным предложением.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b/>
          <w:sz w:val="24"/>
          <w:szCs w:val="24"/>
        </w:rPr>
        <w:t>7.</w:t>
      </w:r>
      <w:r w:rsidRPr="00CA51A6">
        <w:rPr>
          <w:rFonts w:ascii="Times New Roman" w:hAnsi="Times New Roman"/>
          <w:sz w:val="24"/>
          <w:szCs w:val="24"/>
        </w:rPr>
        <w:t xml:space="preserve"> Сообщаем также следующую дополнительную информацию: </w:t>
      </w: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________________________________________________________________________________________________________________________________________________________________</w:t>
      </w:r>
    </w:p>
    <w:p w:rsidR="009F6EED" w:rsidRPr="00CA51A6" w:rsidRDefault="009F6EED" w:rsidP="009F6EED">
      <w:pPr>
        <w:pStyle w:val="a5"/>
        <w:tabs>
          <w:tab w:val="left" w:pos="-993"/>
          <w:tab w:val="left" w:pos="426"/>
        </w:tabs>
        <w:jc w:val="both"/>
        <w:rPr>
          <w:rFonts w:ascii="Times New Roman" w:hAnsi="Times New Roman"/>
          <w:sz w:val="24"/>
          <w:szCs w:val="24"/>
        </w:rPr>
      </w:pPr>
    </w:p>
    <w:p w:rsidR="009F6EED" w:rsidRPr="00CA51A6" w:rsidRDefault="009F6EED" w:rsidP="009F6EED">
      <w:pPr>
        <w:pStyle w:val="a5"/>
        <w:tabs>
          <w:tab w:val="left" w:pos="-993"/>
          <w:tab w:val="left" w:pos="426"/>
        </w:tabs>
        <w:jc w:val="both"/>
        <w:rPr>
          <w:rFonts w:ascii="Times New Roman" w:hAnsi="Times New Roman"/>
          <w:sz w:val="24"/>
          <w:szCs w:val="24"/>
        </w:rPr>
      </w:pPr>
    </w:p>
    <w:p w:rsidR="009F6EED" w:rsidRPr="00CA51A6" w:rsidRDefault="009F6EED" w:rsidP="009F6EED">
      <w:pPr>
        <w:pStyle w:val="a5"/>
        <w:tabs>
          <w:tab w:val="left" w:pos="-993"/>
          <w:tab w:val="left" w:pos="426"/>
        </w:tabs>
        <w:jc w:val="both"/>
        <w:rPr>
          <w:rFonts w:ascii="Times New Roman" w:hAnsi="Times New Roman"/>
          <w:sz w:val="24"/>
          <w:szCs w:val="24"/>
        </w:rPr>
      </w:pPr>
      <w:r w:rsidRPr="00CA51A6">
        <w:rPr>
          <w:rFonts w:ascii="Times New Roman" w:hAnsi="Times New Roman"/>
          <w:sz w:val="24"/>
          <w:szCs w:val="24"/>
        </w:rPr>
        <w:t xml:space="preserve">Руководитель претендента       __________________________ </w:t>
      </w:r>
      <w:proofErr w:type="gramStart"/>
      <w:r w:rsidRPr="00CA51A6">
        <w:rPr>
          <w:rFonts w:ascii="Times New Roman" w:hAnsi="Times New Roman"/>
          <w:sz w:val="24"/>
          <w:szCs w:val="24"/>
        </w:rPr>
        <w:t xml:space="preserve">   (</w:t>
      </w:r>
      <w:proofErr w:type="gramEnd"/>
      <w:r w:rsidRPr="00CA51A6">
        <w:rPr>
          <w:rFonts w:ascii="Times New Roman" w:hAnsi="Times New Roman"/>
          <w:sz w:val="24"/>
          <w:szCs w:val="24"/>
        </w:rPr>
        <w:t xml:space="preserve">И.О. Фамилия) </w:t>
      </w:r>
    </w:p>
    <w:p w:rsidR="009F6EED" w:rsidRPr="00CA51A6" w:rsidRDefault="009F6EED" w:rsidP="009F6EED">
      <w:pPr>
        <w:pStyle w:val="a5"/>
        <w:tabs>
          <w:tab w:val="left" w:pos="-993"/>
          <w:tab w:val="left" w:pos="426"/>
        </w:tabs>
        <w:jc w:val="center"/>
        <w:rPr>
          <w:rFonts w:ascii="Times New Roman" w:hAnsi="Times New Roman"/>
          <w:sz w:val="24"/>
          <w:szCs w:val="24"/>
        </w:rPr>
      </w:pPr>
      <w:r w:rsidRPr="00CA51A6">
        <w:rPr>
          <w:rFonts w:ascii="Times New Roman" w:hAnsi="Times New Roman"/>
          <w:sz w:val="24"/>
          <w:szCs w:val="24"/>
        </w:rPr>
        <w:t>(подпись)</w:t>
      </w:r>
    </w:p>
    <w:p w:rsidR="00813A1F" w:rsidRPr="00CA51A6" w:rsidRDefault="00813A1F">
      <w:pPr>
        <w:rPr>
          <w:rFonts w:ascii="Times New Roman" w:hAnsi="Times New Roman"/>
          <w:sz w:val="24"/>
          <w:szCs w:val="24"/>
        </w:rPr>
      </w:pPr>
    </w:p>
    <w:sectPr w:rsidR="00813A1F" w:rsidRPr="00CA51A6" w:rsidSect="00B31518">
      <w:footerReference w:type="default" r:id="rId8"/>
      <w:pgSz w:w="11907" w:h="16840"/>
      <w:pgMar w:top="851" w:right="851" w:bottom="851" w:left="1418"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60C" w:rsidRDefault="00F4260C">
      <w:pPr>
        <w:spacing w:after="0" w:line="240" w:lineRule="auto"/>
      </w:pPr>
      <w:r>
        <w:separator/>
      </w:r>
    </w:p>
  </w:endnote>
  <w:endnote w:type="continuationSeparator" w:id="0">
    <w:p w:rsidR="00F4260C" w:rsidRDefault="00F4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E97" w:rsidRDefault="009F6EED" w:rsidP="00A10CC7">
    <w:pPr>
      <w:pStyle w:val="a7"/>
      <w:spacing w:after="0"/>
      <w:jc w:val="right"/>
    </w:pPr>
    <w:r>
      <w:fldChar w:fldCharType="begin"/>
    </w:r>
    <w:r>
      <w:instrText>PAGE   \* MERGEFORMAT</w:instrText>
    </w:r>
    <w:r>
      <w:fldChar w:fldCharType="separate"/>
    </w:r>
    <w:r w:rsidR="009A3C0E">
      <w:rPr>
        <w:noProof/>
      </w:rPr>
      <w:t>3</w:t>
    </w:r>
    <w:r>
      <w:rPr>
        <w:noProof/>
      </w:rPr>
      <w:fldChar w:fldCharType="end"/>
    </w:r>
  </w:p>
  <w:p w:rsidR="007D1E97" w:rsidRDefault="00F4260C" w:rsidP="00A10CC7">
    <w:pPr>
      <w:pStyle w:val="a7"/>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60C" w:rsidRDefault="00F4260C">
      <w:pPr>
        <w:spacing w:after="0" w:line="240" w:lineRule="auto"/>
      </w:pPr>
      <w:r>
        <w:separator/>
      </w:r>
    </w:p>
  </w:footnote>
  <w:footnote w:type="continuationSeparator" w:id="0">
    <w:p w:rsidR="00F4260C" w:rsidRDefault="00F42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E33"/>
    <w:multiLevelType w:val="hybridMultilevel"/>
    <w:tmpl w:val="4790D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A64B92"/>
    <w:multiLevelType w:val="hybridMultilevel"/>
    <w:tmpl w:val="A7CCB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370D41"/>
    <w:multiLevelType w:val="multilevel"/>
    <w:tmpl w:val="725C8DE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342F8A"/>
    <w:multiLevelType w:val="hybridMultilevel"/>
    <w:tmpl w:val="FD3ED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5C420FE"/>
    <w:multiLevelType w:val="multilevel"/>
    <w:tmpl w:val="AD56571C"/>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22B74F3"/>
    <w:multiLevelType w:val="hybridMultilevel"/>
    <w:tmpl w:val="9AF2A154"/>
    <w:lvl w:ilvl="0" w:tplc="04190001">
      <w:start w:val="1"/>
      <w:numFmt w:val="bullet"/>
      <w:lvlText w:val=""/>
      <w:lvlJc w:val="left"/>
      <w:pPr>
        <w:ind w:left="1069" w:hanging="360"/>
      </w:pPr>
      <w:rPr>
        <w:rFonts w:ascii="Symbol" w:hAnsi="Symbol"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5ABB7D5A"/>
    <w:multiLevelType w:val="multilevel"/>
    <w:tmpl w:val="2E142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2B15BC9"/>
    <w:multiLevelType w:val="multilevel"/>
    <w:tmpl w:val="AD56571C"/>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3156043"/>
    <w:multiLevelType w:val="multilevel"/>
    <w:tmpl w:val="7CEAA40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5A364D1"/>
    <w:multiLevelType w:val="multilevel"/>
    <w:tmpl w:val="C6FC4C6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
  </w:num>
  <w:num w:numId="3">
    <w:abstractNumId w:val="4"/>
  </w:num>
  <w:num w:numId="4">
    <w:abstractNumId w:val="7"/>
  </w:num>
  <w:num w:numId="5">
    <w:abstractNumId w:val="9"/>
  </w:num>
  <w:num w:numId="6">
    <w:abstractNumId w:val="5"/>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203"/>
    <w:rsid w:val="00147B5D"/>
    <w:rsid w:val="002F0203"/>
    <w:rsid w:val="00300171"/>
    <w:rsid w:val="005D6BA7"/>
    <w:rsid w:val="00813A1F"/>
    <w:rsid w:val="009A3C0E"/>
    <w:rsid w:val="009F6EED"/>
    <w:rsid w:val="00B36554"/>
    <w:rsid w:val="00CA51A6"/>
    <w:rsid w:val="00F4260C"/>
    <w:rsid w:val="00F50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4915"/>
  <w15:chartTrackingRefBased/>
  <w15:docId w15:val="{DF1F0EE4-97E4-48A2-85C6-B7AC3E71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EE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9F6E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4">
    <w:name w:val="Hyperlink"/>
    <w:uiPriority w:val="99"/>
    <w:rsid w:val="009F6EED"/>
    <w:rPr>
      <w:rFonts w:cs="Times New Roman"/>
      <w:color w:val="0000FF"/>
      <w:u w:val="single"/>
    </w:rPr>
  </w:style>
  <w:style w:type="paragraph" w:styleId="a5">
    <w:name w:val="Plain Text"/>
    <w:basedOn w:val="a"/>
    <w:link w:val="a6"/>
    <w:uiPriority w:val="99"/>
    <w:rsid w:val="009F6EED"/>
    <w:pPr>
      <w:spacing w:after="0" w:line="240" w:lineRule="auto"/>
    </w:pPr>
    <w:rPr>
      <w:rFonts w:ascii="Consolas" w:hAnsi="Consolas"/>
      <w:sz w:val="21"/>
      <w:szCs w:val="21"/>
      <w:lang w:eastAsia="en-US"/>
    </w:rPr>
  </w:style>
  <w:style w:type="character" w:customStyle="1" w:styleId="a6">
    <w:name w:val="Текст Знак"/>
    <w:basedOn w:val="a0"/>
    <w:link w:val="a5"/>
    <w:uiPriority w:val="99"/>
    <w:rsid w:val="009F6EED"/>
    <w:rPr>
      <w:rFonts w:ascii="Consolas" w:eastAsia="Times New Roman" w:hAnsi="Consolas" w:cs="Times New Roman"/>
      <w:sz w:val="21"/>
      <w:szCs w:val="21"/>
    </w:rPr>
  </w:style>
  <w:style w:type="paragraph" w:styleId="a7">
    <w:name w:val="footer"/>
    <w:basedOn w:val="a"/>
    <w:link w:val="a8"/>
    <w:uiPriority w:val="99"/>
    <w:rsid w:val="009F6EED"/>
    <w:pPr>
      <w:tabs>
        <w:tab w:val="center" w:pos="4677"/>
        <w:tab w:val="right" w:pos="9355"/>
      </w:tabs>
    </w:pPr>
  </w:style>
  <w:style w:type="character" w:customStyle="1" w:styleId="a8">
    <w:name w:val="Нижний колонтитул Знак"/>
    <w:basedOn w:val="a0"/>
    <w:link w:val="a7"/>
    <w:uiPriority w:val="99"/>
    <w:rsid w:val="009F6EED"/>
    <w:rPr>
      <w:rFonts w:ascii="Calibri" w:eastAsia="Times New Roman" w:hAnsi="Calibri" w:cs="Times New Roman"/>
      <w:lang w:eastAsia="ru-RU"/>
    </w:rPr>
  </w:style>
  <w:style w:type="paragraph" w:styleId="a9">
    <w:name w:val="List Paragraph"/>
    <w:basedOn w:val="a"/>
    <w:uiPriority w:val="34"/>
    <w:qFormat/>
    <w:rsid w:val="00F5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sos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4883</Words>
  <Characters>27836</Characters>
  <Application>Microsoft Office Word</Application>
  <DocSecurity>0</DocSecurity>
  <Lines>231</Lines>
  <Paragraphs>65</Paragraphs>
  <ScaleCrop>false</ScaleCrop>
  <Company/>
  <LinksUpToDate>false</LinksUpToDate>
  <CharactersWithSpaces>32654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Колесникова</dc:creator>
  <cp:keywords/>
  <dc:description/>
  <cp:lastModifiedBy>Татьяна Колесникова</cp:lastModifiedBy>
  <cp:revision>7</cp:revision>
  <dcterms:created xsi:type="dcterms:W3CDTF">2017-02-22T08:49:00Z</dcterms:created>
  <dcterms:modified xsi:type="dcterms:W3CDTF">2017-02-22T10:20:00Z</dcterms:modified>
</cp:coreProperties>
</file>