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4D52E0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B441DB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95688">
        <w:rPr>
          <w:rFonts w:ascii="Times New Roman" w:hAnsi="Times New Roman" w:cs="Times New Roman"/>
          <w:bCs/>
          <w:sz w:val="24"/>
          <w:szCs w:val="24"/>
        </w:rPr>
        <w:t>1</w:t>
      </w:r>
      <w:r w:rsidR="00B441DB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B441D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9568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441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95688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9568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895688" w:rsidRPr="00895688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– </w:t>
      </w:r>
      <w:r w:rsidR="00B441DB">
        <w:rPr>
          <w:rFonts w:ascii="Times New Roman" w:eastAsia="Calibri" w:hAnsi="Times New Roman" w:cs="Times New Roman"/>
          <w:bCs/>
          <w:sz w:val="24"/>
          <w:szCs w:val="24"/>
        </w:rPr>
        <w:t>Антонова Дениса Павловича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C3517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Освободить указанного кандидата от уплаты членских взносов на 2018 год.</w:t>
      </w:r>
    </w:p>
    <w:p w:rsidR="00895688" w:rsidRDefault="00895688" w:rsidP="0089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95688" w:rsidRPr="00895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44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4D52E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Секретарь за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седания 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D52E0" w:rsidRPr="004D52E0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4D52E0" w:rsidRPr="004D52E0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4D52E0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</w:t>
      </w:r>
      <w:r w:rsidR="002D7A66" w:rsidRPr="004D52E0">
        <w:rPr>
          <w:rFonts w:ascii="Times New Roman" w:hAnsi="Times New Roman" w:cs="Times New Roman"/>
          <w:bCs/>
          <w:i/>
          <w:sz w:val="20"/>
          <w:szCs w:val="20"/>
        </w:rPr>
        <w:t xml:space="preserve">          </w:t>
      </w:r>
      <w:r w:rsidRPr="004D52E0">
        <w:rPr>
          <w:rFonts w:ascii="Times New Roman" w:hAnsi="Times New Roman" w:cs="Times New Roman"/>
          <w:bCs/>
          <w:i/>
          <w:sz w:val="20"/>
          <w:szCs w:val="20"/>
        </w:rPr>
        <w:t xml:space="preserve">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D52E0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568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1DB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76CD898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7E936-B688-4FFD-888B-534B3C82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2018-08-16T15:46:00Z</dcterms:created>
  <dcterms:modified xsi:type="dcterms:W3CDTF">2018-08-16T15:46:00Z</dcterms:modified>
</cp:coreProperties>
</file>