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D2A" w:rsidRPr="00116621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19A9" w:rsidRPr="00116621">
        <w:rPr>
          <w:rFonts w:ascii="Times New Roman" w:hAnsi="Times New Roman" w:cs="Times New Roman"/>
          <w:b/>
          <w:sz w:val="24"/>
          <w:szCs w:val="24"/>
        </w:rPr>
        <w:t>1</w:t>
      </w:r>
      <w:r w:rsidR="00EC6D7D">
        <w:rPr>
          <w:rFonts w:ascii="Times New Roman" w:hAnsi="Times New Roman" w:cs="Times New Roman"/>
          <w:b/>
          <w:sz w:val="24"/>
          <w:szCs w:val="24"/>
        </w:rPr>
        <w:t>5</w:t>
      </w:r>
      <w:r w:rsidR="00A975D2">
        <w:rPr>
          <w:rFonts w:ascii="Times New Roman" w:hAnsi="Times New Roman" w:cs="Times New Roman"/>
          <w:b/>
          <w:sz w:val="24"/>
          <w:szCs w:val="24"/>
        </w:rPr>
        <w:t>1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EC6D7D">
        <w:rPr>
          <w:rFonts w:ascii="Times New Roman" w:hAnsi="Times New Roman" w:cs="Times New Roman"/>
          <w:bCs/>
          <w:sz w:val="24"/>
          <w:szCs w:val="24"/>
        </w:rPr>
        <w:t>1</w:t>
      </w:r>
      <w:r w:rsidR="00A975D2">
        <w:rPr>
          <w:rFonts w:ascii="Times New Roman" w:hAnsi="Times New Roman" w:cs="Times New Roman"/>
          <w:bCs/>
          <w:sz w:val="24"/>
          <w:szCs w:val="24"/>
        </w:rPr>
        <w:t>3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 xml:space="preserve"> декабря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2018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EC6D7D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9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7B1443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5661EA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  <w:r w:rsidR="008D18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EC6D7D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A975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116621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декабря</w:t>
            </w:r>
            <w:r w:rsidR="003D564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201</w:t>
            </w:r>
            <w:r w:rsidR="00844FBE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116621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A975D2">
        <w:rPr>
          <w:rFonts w:ascii="Times New Roman" w:hAnsi="Times New Roman" w:cs="Times New Roman"/>
          <w:sz w:val="24"/>
          <w:szCs w:val="24"/>
        </w:rPr>
        <w:t xml:space="preserve">от </w:t>
      </w:r>
      <w:r w:rsidR="00592BF4" w:rsidRPr="00A975D2">
        <w:rPr>
          <w:rFonts w:ascii="Times New Roman" w:hAnsi="Times New Roman" w:cs="Times New Roman"/>
          <w:sz w:val="24"/>
          <w:szCs w:val="24"/>
        </w:rPr>
        <w:t>1</w:t>
      </w:r>
      <w:r w:rsidR="00CA4F8F">
        <w:rPr>
          <w:rFonts w:ascii="Times New Roman" w:hAnsi="Times New Roman" w:cs="Times New Roman"/>
          <w:sz w:val="24"/>
          <w:szCs w:val="24"/>
        </w:rPr>
        <w:t>2</w:t>
      </w:r>
      <w:r w:rsidR="00975DCC">
        <w:rPr>
          <w:rFonts w:ascii="Times New Roman" w:hAnsi="Times New Roman" w:cs="Times New Roman"/>
          <w:sz w:val="24"/>
          <w:szCs w:val="24"/>
        </w:rPr>
        <w:t xml:space="preserve"> </w:t>
      </w:r>
      <w:r w:rsidRPr="00116621">
        <w:rPr>
          <w:rFonts w:ascii="Times New Roman" w:hAnsi="Times New Roman" w:cs="Times New Roman"/>
          <w:sz w:val="24"/>
          <w:szCs w:val="24"/>
        </w:rPr>
        <w:t xml:space="preserve">членов Совета Союза из 16. 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116621">
        <w:rPr>
          <w:rFonts w:ascii="Times New Roman" w:hAnsi="Times New Roman" w:cs="Times New Roman"/>
          <w:sz w:val="24"/>
          <w:szCs w:val="24"/>
        </w:rPr>
        <w:t>Союза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bookmarkStart w:id="2" w:name="_Hlk514240886"/>
      <w:bookmarkStart w:id="3" w:name="_Hlk508791242"/>
      <w:r w:rsidRPr="00116621">
        <w:rPr>
          <w:rFonts w:ascii="Times New Roman" w:hAnsi="Times New Roman" w:cs="Times New Roman"/>
          <w:bCs/>
        </w:rPr>
        <w:t>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836D11" w:rsidRPr="00116621" w:rsidRDefault="00836D1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об освобождении от уплаты членских взносов.</w:t>
      </w:r>
    </w:p>
    <w:p w:rsidR="00116621" w:rsidRPr="00116621" w:rsidRDefault="00116621" w:rsidP="00116621">
      <w:pPr>
        <w:pStyle w:val="a9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Cs/>
        </w:rPr>
      </w:pPr>
      <w:r w:rsidRPr="00116621">
        <w:rPr>
          <w:rFonts w:ascii="Times New Roman" w:hAnsi="Times New Roman" w:cs="Times New Roman"/>
          <w:bCs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bookmarkEnd w:id="2"/>
    <w:bookmarkEnd w:id="3"/>
    <w:p w:rsidR="004D4AF3" w:rsidRPr="00116621" w:rsidRDefault="004D4AF3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4" w:name="_Hlk520977516"/>
      <w:bookmarkStart w:id="5" w:name="_Hlk514750382"/>
    </w:p>
    <w:bookmarkEnd w:id="0"/>
    <w:bookmarkEnd w:id="4"/>
    <w:bookmarkEnd w:id="5"/>
    <w:p w:rsidR="006E2FBB" w:rsidRDefault="006E2FBB" w:rsidP="0011662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16621" w:rsidRPr="00116621" w:rsidRDefault="0011662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A975D2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Рассмотрение документов, представленных кандидатами на включение в реестр Саморегулируемой организации «Союз «Федерация Специалистов Оценщиков».</w:t>
      </w:r>
    </w:p>
    <w:p w:rsidR="00A975D2" w:rsidRDefault="00A975D2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6621" w:rsidRPr="00116621" w:rsidTr="007D7B92">
        <w:tc>
          <w:tcPr>
            <w:tcW w:w="2693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6621" w:rsidRDefault="00592BF4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1662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6621" w:rsidRPr="00116621" w:rsidTr="007D7B92"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6621" w:rsidRPr="00116621" w:rsidTr="007D7B92">
        <w:trPr>
          <w:trHeight w:val="258"/>
        </w:trPr>
        <w:tc>
          <w:tcPr>
            <w:tcW w:w="2693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6621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6621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116621" w:rsidRDefault="00116621" w:rsidP="0011662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A975D2" w:rsidRDefault="00116621" w:rsidP="00A975D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29.07.1998г., Уставом СРО «СФСО» и Положением о членстве в СРО «СФСО» к членам саморегулируемой организации оценщиков, документы, представленные кандидатами на включение в реестр членов Союза. Включить в реестр членов Союза в течение 3-х дней после предоставления кандидатами договора обязательного страхования ответственности оценщика и оплаты взноса в компенсационный фонд Союза:</w:t>
      </w:r>
      <w:r w:rsidR="00A975D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75D2" w:rsidRPr="00A975D2" w:rsidRDefault="00A975D2" w:rsidP="00A975D2">
      <w:pPr>
        <w:pStyle w:val="a9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A975D2">
        <w:rPr>
          <w:rFonts w:ascii="Times New Roman" w:hAnsi="Times New Roman"/>
          <w:bCs/>
        </w:rPr>
        <w:t>Егорову Анастасию Константиновну.</w:t>
      </w:r>
    </w:p>
    <w:p w:rsidR="00116621" w:rsidRPr="00116621" w:rsidRDefault="00116621" w:rsidP="00116621">
      <w:pPr>
        <w:shd w:val="clear" w:color="auto" w:fill="FDFDFC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вышеуказанных кандидатов от уплаты членских взносов на 2018 год.</w:t>
      </w:r>
    </w:p>
    <w:p w:rsidR="00116621" w:rsidRPr="00116621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F33CD7" w:rsidRPr="00116621" w:rsidRDefault="007B1443" w:rsidP="007B144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532474970"/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A975D2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6D1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об освобождении от уплаты членских взносов.</w:t>
      </w:r>
    </w:p>
    <w:p w:rsidR="00A975D2" w:rsidRDefault="00A975D2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B1443" w:rsidRPr="00116621" w:rsidRDefault="007B1443" w:rsidP="007B144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7B1443" w:rsidRPr="00116621" w:rsidTr="00842EE0">
        <w:tc>
          <w:tcPr>
            <w:tcW w:w="2693" w:type="dxa"/>
            <w:hideMark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7B1443" w:rsidRPr="00EF2A15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1443" w:rsidRPr="00EF2A15" w:rsidRDefault="00592BF4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B1443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7B1443" w:rsidRPr="00116621" w:rsidTr="00842EE0"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7B1443" w:rsidRPr="00116621" w:rsidTr="00842EE0">
        <w:trPr>
          <w:trHeight w:val="258"/>
        </w:trPr>
        <w:tc>
          <w:tcPr>
            <w:tcW w:w="2693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7B1443" w:rsidRPr="00116621" w:rsidRDefault="007B1443" w:rsidP="0084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7B1443" w:rsidRPr="00116621" w:rsidRDefault="007B1443" w:rsidP="00842E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E621E" w:rsidRPr="00116621" w:rsidRDefault="008E621E" w:rsidP="00F33CD7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7B1443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116621" w:rsidP="00116621">
      <w:pPr>
        <w:spacing w:after="0" w:line="240" w:lineRule="auto"/>
        <w:ind w:left="3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Освободить от уплаты членских взносов нижеуказанных членов Союза на основании личных заявлений в связи с неосуществлением оценочной деятельности:</w:t>
      </w:r>
    </w:p>
    <w:p w:rsidR="00A975D2" w:rsidRDefault="00A975D2" w:rsidP="00A975D2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Бельскую Ольгу Михайловну (рег. №431) за 2018 год;</w:t>
      </w:r>
    </w:p>
    <w:p w:rsidR="006E2FBB" w:rsidRPr="00A975D2" w:rsidRDefault="00A975D2" w:rsidP="00A975D2">
      <w:pPr>
        <w:numPr>
          <w:ilvl w:val="0"/>
          <w:numId w:val="3"/>
        </w:numPr>
        <w:spacing w:after="0" w:line="276" w:lineRule="auto"/>
        <w:ind w:left="720"/>
        <w:rPr>
          <w:rFonts w:ascii="Times New Roman" w:hAnsi="Times New Roman"/>
          <w:bCs/>
          <w:sz w:val="24"/>
          <w:szCs w:val="24"/>
        </w:rPr>
      </w:pPr>
      <w:r w:rsidRPr="00A975D2">
        <w:rPr>
          <w:rFonts w:ascii="Times New Roman" w:hAnsi="Times New Roman"/>
          <w:bCs/>
          <w:sz w:val="24"/>
          <w:szCs w:val="24"/>
        </w:rPr>
        <w:t>Мороз Наталью Григорьевну (рег. №381) за 2-4 кварталы 2018 года.</w:t>
      </w:r>
    </w:p>
    <w:p w:rsidR="00A975D2" w:rsidRDefault="00A975D2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36D11" w:rsidRPr="00116621" w:rsidRDefault="00836D11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A975D2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16621" w:rsidRPr="00116621">
        <w:rPr>
          <w:rFonts w:ascii="Times New Roman" w:hAnsi="Times New Roman" w:cs="Times New Roman"/>
          <w:b/>
          <w:bCs/>
          <w:sz w:val="24"/>
          <w:szCs w:val="24"/>
        </w:rPr>
        <w:t>Рассмотрение заявлений членов Союза о добровольном выходе из Саморегулируемой организации «Союз «Федерация Специалистов Оценщиков».</w:t>
      </w:r>
    </w:p>
    <w:p w:rsidR="00836D11" w:rsidRPr="00116621" w:rsidRDefault="00836D11" w:rsidP="00836D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836D11" w:rsidRPr="00116621" w:rsidTr="002A04D3">
        <w:tc>
          <w:tcPr>
            <w:tcW w:w="2693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6D11" w:rsidRPr="00116621" w:rsidRDefault="00592BF4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A4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36D11" w:rsidRPr="00EF2A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836D11" w:rsidRPr="00116621" w:rsidTr="002A04D3"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836D11" w:rsidRPr="00116621" w:rsidTr="002A04D3">
        <w:trPr>
          <w:trHeight w:val="258"/>
        </w:trPr>
        <w:tc>
          <w:tcPr>
            <w:tcW w:w="2693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836D11" w:rsidRPr="00116621" w:rsidRDefault="00836D11" w:rsidP="002A04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836D11" w:rsidRPr="00116621" w:rsidRDefault="00836D11" w:rsidP="002A04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836D11" w:rsidRPr="00116621" w:rsidRDefault="00836D11" w:rsidP="00836D11">
      <w:pPr>
        <w:tabs>
          <w:tab w:val="left" w:pos="426"/>
        </w:tabs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836D11" w:rsidRPr="00116621" w:rsidRDefault="00836D11" w:rsidP="00836D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t>Принятое решение:</w:t>
      </w:r>
    </w:p>
    <w:p w:rsidR="00116621" w:rsidRPr="00116621" w:rsidRDefault="00836D11" w:rsidP="0011662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621" w:rsidRPr="00116621">
        <w:rPr>
          <w:rFonts w:ascii="Times New Roman" w:hAnsi="Times New Roman" w:cs="Times New Roman"/>
          <w:bCs/>
          <w:sz w:val="24"/>
          <w:szCs w:val="24"/>
        </w:rPr>
        <w:t>Исключить из реестра Саморегулируемой организации «Союз «Федерация Специалистов Оценщиков» на основании личных заявлений нижеуказанных членов:</w:t>
      </w:r>
    </w:p>
    <w:p w:rsidR="00A975D2" w:rsidRPr="00F70C1F" w:rsidRDefault="00A975D2" w:rsidP="00A975D2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Бельская Ольга Михайловна (рег. №431);</w:t>
      </w:r>
    </w:p>
    <w:p w:rsidR="00CA4F8F" w:rsidRDefault="00A975D2" w:rsidP="00CA4F8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Смолькин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Олег Геннадьевич (рег. №60);</w:t>
      </w:r>
    </w:p>
    <w:p w:rsidR="006E2FBB" w:rsidRPr="00CA4F8F" w:rsidRDefault="00A975D2" w:rsidP="00CA4F8F">
      <w:pPr>
        <w:numPr>
          <w:ilvl w:val="0"/>
          <w:numId w:val="4"/>
        </w:numPr>
        <w:spacing w:after="0" w:line="276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bookmarkStart w:id="7" w:name="_GoBack"/>
      <w:bookmarkEnd w:id="7"/>
      <w:proofErr w:type="spellStart"/>
      <w:r w:rsidRPr="00CA4F8F">
        <w:rPr>
          <w:rFonts w:ascii="Times New Roman" w:hAnsi="Times New Roman"/>
          <w:bCs/>
          <w:sz w:val="24"/>
          <w:szCs w:val="24"/>
        </w:rPr>
        <w:t>Шайдуллин</w:t>
      </w:r>
      <w:proofErr w:type="spellEnd"/>
      <w:r w:rsidRPr="00CA4F8F">
        <w:rPr>
          <w:rFonts w:ascii="Times New Roman" w:hAnsi="Times New Roman"/>
          <w:bCs/>
          <w:sz w:val="24"/>
          <w:szCs w:val="24"/>
        </w:rPr>
        <w:t xml:space="preserve"> Рустам </w:t>
      </w:r>
      <w:proofErr w:type="spellStart"/>
      <w:r w:rsidRPr="00CA4F8F">
        <w:rPr>
          <w:rFonts w:ascii="Times New Roman" w:hAnsi="Times New Roman"/>
          <w:bCs/>
          <w:sz w:val="24"/>
          <w:szCs w:val="24"/>
        </w:rPr>
        <w:t>Ереклиевич</w:t>
      </w:r>
      <w:proofErr w:type="spellEnd"/>
      <w:r w:rsidRPr="00CA4F8F">
        <w:rPr>
          <w:rFonts w:ascii="Times New Roman" w:hAnsi="Times New Roman"/>
          <w:bCs/>
          <w:sz w:val="24"/>
          <w:szCs w:val="24"/>
        </w:rPr>
        <w:t xml:space="preserve"> (рег. №243).</w:t>
      </w:r>
    </w:p>
    <w:p w:rsidR="00A975D2" w:rsidRDefault="00A975D2" w:rsidP="00A975D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116621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6E2FBB" w:rsidRPr="006E2F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975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декабря 2018 года.</w:t>
      </w: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нет.</w:t>
      </w:r>
    </w:p>
    <w:p w:rsidR="00C84F65" w:rsidRPr="00116621" w:rsidRDefault="00C84F65" w:rsidP="0011662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24E88" w:rsidRPr="00116621" w:rsidRDefault="00B24E88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35F4" w:rsidRPr="00116621" w:rsidRDefault="002C268F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2D7A66" w:rsidRPr="00116621" w:rsidRDefault="002D7A66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E5A11" w:rsidRPr="00116621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6"/>
    </w:p>
    <w:sectPr w:rsidR="00AE5A11" w:rsidRPr="00116621" w:rsidSect="008E621E">
      <w:footerReference w:type="default" r:id="rId8"/>
      <w:pgSz w:w="11906" w:h="16838"/>
      <w:pgMar w:top="851" w:right="1080" w:bottom="426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3271" w:rsidRDefault="00E73271" w:rsidP="00B44F2E">
      <w:pPr>
        <w:spacing w:after="0" w:line="240" w:lineRule="auto"/>
      </w:pPr>
      <w:r>
        <w:separator/>
      </w:r>
    </w:p>
  </w:endnote>
  <w:endnote w:type="continuationSeparator" w:id="0">
    <w:p w:rsidR="00E73271" w:rsidRDefault="00E73271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3271" w:rsidRDefault="00E73271" w:rsidP="00B44F2E">
      <w:pPr>
        <w:spacing w:after="0" w:line="240" w:lineRule="auto"/>
      </w:pPr>
      <w:r>
        <w:separator/>
      </w:r>
    </w:p>
  </w:footnote>
  <w:footnote w:type="continuationSeparator" w:id="0">
    <w:p w:rsidR="00E73271" w:rsidRDefault="00E73271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" w15:restartNumberingAfterBreak="0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4" w15:restartNumberingAfterBreak="0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28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E53"/>
    <w:rsid w:val="00002881"/>
    <w:rsid w:val="00013442"/>
    <w:rsid w:val="000170FA"/>
    <w:rsid w:val="00031E6C"/>
    <w:rsid w:val="00047ADD"/>
    <w:rsid w:val="0005366A"/>
    <w:rsid w:val="00056ED0"/>
    <w:rsid w:val="00071EAF"/>
    <w:rsid w:val="00073244"/>
    <w:rsid w:val="00075B20"/>
    <w:rsid w:val="0007661C"/>
    <w:rsid w:val="000820D0"/>
    <w:rsid w:val="000A10A9"/>
    <w:rsid w:val="000A1FA3"/>
    <w:rsid w:val="000A6426"/>
    <w:rsid w:val="000B1621"/>
    <w:rsid w:val="000B58EF"/>
    <w:rsid w:val="000C2A2E"/>
    <w:rsid w:val="000D0116"/>
    <w:rsid w:val="000D1F6D"/>
    <w:rsid w:val="000D2526"/>
    <w:rsid w:val="000D41C7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4FEA"/>
    <w:rsid w:val="00132AAE"/>
    <w:rsid w:val="00134E1C"/>
    <w:rsid w:val="0013590F"/>
    <w:rsid w:val="00151BE8"/>
    <w:rsid w:val="0016644E"/>
    <w:rsid w:val="001666AE"/>
    <w:rsid w:val="0018324C"/>
    <w:rsid w:val="001845AC"/>
    <w:rsid w:val="00191157"/>
    <w:rsid w:val="0019230A"/>
    <w:rsid w:val="001A2235"/>
    <w:rsid w:val="001C1F8C"/>
    <w:rsid w:val="001D4B33"/>
    <w:rsid w:val="00201236"/>
    <w:rsid w:val="0020404F"/>
    <w:rsid w:val="002060EA"/>
    <w:rsid w:val="00215E53"/>
    <w:rsid w:val="00231D15"/>
    <w:rsid w:val="00236DA2"/>
    <w:rsid w:val="00252146"/>
    <w:rsid w:val="002644DA"/>
    <w:rsid w:val="0028189F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635F4"/>
    <w:rsid w:val="00364B0F"/>
    <w:rsid w:val="003653CE"/>
    <w:rsid w:val="00385ED9"/>
    <w:rsid w:val="00395AEF"/>
    <w:rsid w:val="003A0314"/>
    <w:rsid w:val="003A26A1"/>
    <w:rsid w:val="003A2E67"/>
    <w:rsid w:val="003C219E"/>
    <w:rsid w:val="003C37AE"/>
    <w:rsid w:val="003D564E"/>
    <w:rsid w:val="003D6F4D"/>
    <w:rsid w:val="003F59F9"/>
    <w:rsid w:val="004058E4"/>
    <w:rsid w:val="00405D94"/>
    <w:rsid w:val="00406DF0"/>
    <w:rsid w:val="00407594"/>
    <w:rsid w:val="00417B5A"/>
    <w:rsid w:val="00422AA0"/>
    <w:rsid w:val="00431276"/>
    <w:rsid w:val="00435878"/>
    <w:rsid w:val="0045283E"/>
    <w:rsid w:val="00471383"/>
    <w:rsid w:val="00472408"/>
    <w:rsid w:val="004823FA"/>
    <w:rsid w:val="00483245"/>
    <w:rsid w:val="004A17A1"/>
    <w:rsid w:val="004A2801"/>
    <w:rsid w:val="004A3CFE"/>
    <w:rsid w:val="004A446F"/>
    <w:rsid w:val="004B569A"/>
    <w:rsid w:val="004C5178"/>
    <w:rsid w:val="004D243A"/>
    <w:rsid w:val="004D4AF3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D9"/>
    <w:rsid w:val="0057391C"/>
    <w:rsid w:val="005752DC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D46B9"/>
    <w:rsid w:val="005E0495"/>
    <w:rsid w:val="005E568A"/>
    <w:rsid w:val="005E7009"/>
    <w:rsid w:val="006008F6"/>
    <w:rsid w:val="0062054F"/>
    <w:rsid w:val="00624686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B1AEE"/>
    <w:rsid w:val="006D5230"/>
    <w:rsid w:val="006E2FBB"/>
    <w:rsid w:val="006F4449"/>
    <w:rsid w:val="006F7B6B"/>
    <w:rsid w:val="00705102"/>
    <w:rsid w:val="007057C4"/>
    <w:rsid w:val="00722FA2"/>
    <w:rsid w:val="0075203D"/>
    <w:rsid w:val="00754D07"/>
    <w:rsid w:val="00765558"/>
    <w:rsid w:val="0079374F"/>
    <w:rsid w:val="007958C1"/>
    <w:rsid w:val="00795E4A"/>
    <w:rsid w:val="007A3961"/>
    <w:rsid w:val="007A4B69"/>
    <w:rsid w:val="007A6F29"/>
    <w:rsid w:val="007B1443"/>
    <w:rsid w:val="007B58BE"/>
    <w:rsid w:val="007B6731"/>
    <w:rsid w:val="007C2FA9"/>
    <w:rsid w:val="007C38B1"/>
    <w:rsid w:val="007C6AC7"/>
    <w:rsid w:val="00803421"/>
    <w:rsid w:val="00825C15"/>
    <w:rsid w:val="00827EF9"/>
    <w:rsid w:val="0083149B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12767"/>
    <w:rsid w:val="00916544"/>
    <w:rsid w:val="009230BE"/>
    <w:rsid w:val="0092418F"/>
    <w:rsid w:val="009261B6"/>
    <w:rsid w:val="00935ACD"/>
    <w:rsid w:val="00950E11"/>
    <w:rsid w:val="00952B17"/>
    <w:rsid w:val="00963393"/>
    <w:rsid w:val="00964D18"/>
    <w:rsid w:val="00975DCC"/>
    <w:rsid w:val="009773E5"/>
    <w:rsid w:val="00984DEB"/>
    <w:rsid w:val="009930A5"/>
    <w:rsid w:val="00996C7C"/>
    <w:rsid w:val="009A194D"/>
    <w:rsid w:val="009C726D"/>
    <w:rsid w:val="009C7D65"/>
    <w:rsid w:val="009D1F49"/>
    <w:rsid w:val="009D37CB"/>
    <w:rsid w:val="009E3418"/>
    <w:rsid w:val="009E4725"/>
    <w:rsid w:val="009F3F62"/>
    <w:rsid w:val="00A05F07"/>
    <w:rsid w:val="00A12A36"/>
    <w:rsid w:val="00A12F76"/>
    <w:rsid w:val="00A143D2"/>
    <w:rsid w:val="00A17A5A"/>
    <w:rsid w:val="00A23C4F"/>
    <w:rsid w:val="00A32771"/>
    <w:rsid w:val="00A33B34"/>
    <w:rsid w:val="00A42695"/>
    <w:rsid w:val="00A541AB"/>
    <w:rsid w:val="00A6527D"/>
    <w:rsid w:val="00A8194D"/>
    <w:rsid w:val="00A85556"/>
    <w:rsid w:val="00A96285"/>
    <w:rsid w:val="00A975D2"/>
    <w:rsid w:val="00AA2C85"/>
    <w:rsid w:val="00AC4C10"/>
    <w:rsid w:val="00AD199A"/>
    <w:rsid w:val="00AD349C"/>
    <w:rsid w:val="00AE5A11"/>
    <w:rsid w:val="00B015C8"/>
    <w:rsid w:val="00B018DA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D4589"/>
    <w:rsid w:val="00BE484B"/>
    <w:rsid w:val="00BE6F7B"/>
    <w:rsid w:val="00BF7FC4"/>
    <w:rsid w:val="00C06B24"/>
    <w:rsid w:val="00C1382E"/>
    <w:rsid w:val="00C270DD"/>
    <w:rsid w:val="00C303EB"/>
    <w:rsid w:val="00C33EA9"/>
    <w:rsid w:val="00C35E8A"/>
    <w:rsid w:val="00C47D20"/>
    <w:rsid w:val="00C51CAB"/>
    <w:rsid w:val="00C619A9"/>
    <w:rsid w:val="00C705FB"/>
    <w:rsid w:val="00C729CD"/>
    <w:rsid w:val="00C82B32"/>
    <w:rsid w:val="00C84F65"/>
    <w:rsid w:val="00C96A3C"/>
    <w:rsid w:val="00CA4F8F"/>
    <w:rsid w:val="00CD4BB2"/>
    <w:rsid w:val="00D02597"/>
    <w:rsid w:val="00D034C5"/>
    <w:rsid w:val="00D06BCE"/>
    <w:rsid w:val="00D12B94"/>
    <w:rsid w:val="00D34CB8"/>
    <w:rsid w:val="00D42170"/>
    <w:rsid w:val="00D4354D"/>
    <w:rsid w:val="00D53669"/>
    <w:rsid w:val="00D70623"/>
    <w:rsid w:val="00D70908"/>
    <w:rsid w:val="00D716F5"/>
    <w:rsid w:val="00D920DE"/>
    <w:rsid w:val="00D953F6"/>
    <w:rsid w:val="00DA0F38"/>
    <w:rsid w:val="00DA3692"/>
    <w:rsid w:val="00DA3D0C"/>
    <w:rsid w:val="00DB0A22"/>
    <w:rsid w:val="00DC02A2"/>
    <w:rsid w:val="00DC35E3"/>
    <w:rsid w:val="00DD5684"/>
    <w:rsid w:val="00DF225A"/>
    <w:rsid w:val="00DF30CA"/>
    <w:rsid w:val="00E02129"/>
    <w:rsid w:val="00E06DA4"/>
    <w:rsid w:val="00E10447"/>
    <w:rsid w:val="00E31ED8"/>
    <w:rsid w:val="00E36588"/>
    <w:rsid w:val="00E3773C"/>
    <w:rsid w:val="00E50D16"/>
    <w:rsid w:val="00E66A88"/>
    <w:rsid w:val="00E73271"/>
    <w:rsid w:val="00E73C4D"/>
    <w:rsid w:val="00E7790C"/>
    <w:rsid w:val="00E82BB1"/>
    <w:rsid w:val="00E9381A"/>
    <w:rsid w:val="00EC1528"/>
    <w:rsid w:val="00EC6D7D"/>
    <w:rsid w:val="00EC7225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2EAA"/>
    <w:rsid w:val="00F25F3D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915ED"/>
    <w:rsid w:val="00F9620C"/>
    <w:rsid w:val="00F976A8"/>
    <w:rsid w:val="00F97A3A"/>
    <w:rsid w:val="00FA266E"/>
    <w:rsid w:val="00FC5EB9"/>
    <w:rsid w:val="00FC7660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5554A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E02EE-2E81-4CD5-A52E-F40799E00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42</cp:revision>
  <cp:lastPrinted>2018-12-13T13:44:00Z</cp:lastPrinted>
  <dcterms:created xsi:type="dcterms:W3CDTF">2018-10-26T12:38:00Z</dcterms:created>
  <dcterms:modified xsi:type="dcterms:W3CDTF">2018-12-13T13:44:00Z</dcterms:modified>
</cp:coreProperties>
</file>